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Not coming now – </w:t>
      </w:r>
      <w:r>
        <w:rPr>
          <w:b/>
          <w:i w:val="0"/>
          <w:smallCaps w:val="0"/>
          <w:strike w:val="0"/>
          <w:sz w:val="24"/>
          <w:u w:val="single"/>
        </w:rPr>
        <w:t>widespread failures</w:t>
      </w:r>
      <w:r>
        <w:rPr>
          <w:b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Elliott ‘18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(Dave Elliott; Emeritus professor of technology policy at the Open University, UK; 9/5/18; “Whatever happened to carbon capture?”; </w:t>
      </w:r>
      <w:r>
        <w:rPr>
          <w:b w:val="0"/>
          <w:i/>
          <w:smallCaps w:val="0"/>
          <w:strike w:val="0"/>
          <w:sz w:val="16"/>
          <w:u w:val="none"/>
        </w:rPr>
        <w:t>Physics World</w:t>
      </w:r>
      <w:r>
        <w:rPr>
          <w:b w:val="0"/>
          <w:i w:val="0"/>
          <w:smallCaps w:val="0"/>
          <w:strike w:val="0"/>
          <w:sz w:val="16"/>
          <w:u w:val="none"/>
        </w:rPr>
        <w:t>; https://physicsworld.com/a/whatever-happened-to-carbon-capture/)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CCS has increasingly been seen as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expensive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uncertain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–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the UK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abandoned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£1 bn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CCS power plant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competition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</w:t>
      </w:r>
      <w:r>
        <w:rPr>
          <w:b/>
          <w:i w:val="0"/>
          <w:smallCaps w:val="0"/>
          <w:strike w:val="0"/>
          <w:sz w:val="20"/>
          <w:u w:val="single"/>
        </w:rPr>
        <w:t>2015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It’s the </w:t>
      </w:r>
      <w:r>
        <w:rPr>
          <w:b/>
          <w:i w:val="0"/>
          <w:smallCaps w:val="0"/>
          <w:strike w:val="0"/>
          <w:sz w:val="20"/>
          <w:u w:val="single"/>
        </w:rPr>
        <w:t>same elsewhere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flagship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US Kemper coal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CCS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project has been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halted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Norway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CCS pioneer with its enhanced oil recovery technology, </w:t>
      </w:r>
      <w:r>
        <w:rPr>
          <w:b w:val="0"/>
          <w:i w:val="0"/>
          <w:smallCaps w:val="0"/>
          <w:strike w:val="0"/>
          <w:sz w:val="20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cut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CCS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Some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CCS </w:t>
      </w:r>
      <w:r>
        <w:rPr>
          <w:b w:val="0"/>
          <w:i w:val="0"/>
          <w:smallCaps w:val="0"/>
          <w:strike w:val="0"/>
          <w:sz w:val="20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still </w:t>
      </w:r>
      <w:r>
        <w:rPr>
          <w:b w:val="0"/>
          <w:i w:val="0"/>
          <w:smallCaps w:val="0"/>
          <w:strike w:val="0"/>
          <w:sz w:val="20"/>
          <w:u w:val="single"/>
        </w:rPr>
        <w:t>continuing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there 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 around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17 projects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running worldwide, although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all but two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them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industrial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gas processing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or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chemical plants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not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power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plants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only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four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have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dedicated geological CO2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storage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While CCS may have some important industrial applications,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 far as the power sector is concerned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overall message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seems to be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moment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“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game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over</w:t>
      </w:r>
      <w:r>
        <w:rPr>
          <w:b w:val="0"/>
          <w:i w:val="0"/>
          <w:smallCaps w:val="0"/>
          <w:strike w:val="0"/>
          <w:sz w:val="20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for CCS,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EU especially, with renewables offering a cheaper option.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