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Backlogs cause </w:t>
      </w:r>
      <w:r>
        <w:rPr>
          <w:b/>
          <w:i w:val="0"/>
          <w:smallCaps w:val="0"/>
          <w:strike w:val="0"/>
          <w:sz w:val="26"/>
          <w:u w:val="single"/>
        </w:rPr>
        <w:t>circumvention</w:t>
      </w:r>
      <w:r>
        <w:rPr>
          <w:b/>
          <w:i w:val="0"/>
          <w:smallCaps w:val="0"/>
          <w:strike w:val="0"/>
          <w:sz w:val="26"/>
          <w:u w:val="none"/>
        </w:rPr>
        <w:t xml:space="preserve">---rightsholders will </w:t>
      </w:r>
      <w:r>
        <w:rPr>
          <w:b/>
          <w:i w:val="0"/>
          <w:smallCaps w:val="0"/>
          <w:strike w:val="0"/>
          <w:sz w:val="26"/>
          <w:u w:val="single"/>
        </w:rPr>
        <w:t>forfeit</w:t>
      </w:r>
      <w:r>
        <w:rPr>
          <w:b/>
          <w:i w:val="0"/>
          <w:smallCaps w:val="0"/>
          <w:strike w:val="0"/>
          <w:sz w:val="26"/>
          <w:u w:val="none"/>
        </w:rPr>
        <w:t xml:space="preserve"> protections AND it </w:t>
      </w:r>
      <w:r>
        <w:rPr>
          <w:b/>
          <w:i w:val="0"/>
          <w:smallCaps w:val="0"/>
          <w:strike w:val="0"/>
          <w:sz w:val="26"/>
          <w:u w:val="single"/>
        </w:rPr>
        <w:t>strips the deterrent</w:t>
      </w:r>
      <w:r>
        <w:rPr>
          <w:b/>
          <w:i w:val="0"/>
          <w:smallCaps w:val="0"/>
          <w:strike w:val="0"/>
          <w:sz w:val="26"/>
          <w:u w:val="none"/>
        </w:rPr>
        <w:t xml:space="preserve"> from the plan.</w:t>
      </w:r>
    </w:p>
    <w:p>
      <w:pPr>
        <w:spacing w:after="80"/>
      </w:pPr>
      <w:r>
        <w:rPr>
          <w:b/>
          <w:i w:val="0"/>
          <w:smallCaps w:val="0"/>
          <w:strike w:val="0"/>
          <w:sz w:val="26"/>
          <w:u w:val="none"/>
        </w:rPr>
        <w:t xml:space="preserve">Messick ’15 </w:t>
      </w:r>
      <w:r>
        <w:rPr>
          <w:b w:val="0"/>
          <w:i w:val="0"/>
          <w:smallCaps w:val="0"/>
          <w:strike w:val="0"/>
          <w:u w:val="none"/>
        </w:rPr>
        <w:t xml:space="preserve">[Richard; April </w:t>
      </w:r>
      <w:r>
        <w:rPr>
          <w:b w:val="0"/>
          <w:i w:val="0"/>
          <w:smallCaps w:val="0"/>
          <w:strike w:val="0"/>
          <w:u w:val="none"/>
        </w:rPr>
        <w:t>2015; Internal legal consultant, J.D. from Georgetown University Law Center; Chr. Michelsen Institute, “Uncorking the bottlenecks: Using political economy analysis to address court delay,” no. 15]</w:t>
      </w:r>
    </w:p>
    <w:p>
      <w:pPr>
        <w:spacing w:after="60"/>
      </w:pPr>
      <w:r>
        <w:rPr>
          <w:b w:val="0"/>
          <w:i w:val="0"/>
          <w:smallCaps w:val="0"/>
          <w:strike w:val="0"/>
          <w:sz w:val="22"/>
          <w:highlight w:val="cyan"/>
          <w:u w:val="single"/>
        </w:rPr>
        <w:t xml:space="preserve">Long </w:t>
      </w:r>
      <w:r>
        <w:rPr>
          <w:b/>
          <w:i w:val="0"/>
          <w:smallCaps w:val="0"/>
          <w:strike w:val="0"/>
          <w:sz w:val="24"/>
          <w:highlight w:val="cyan"/>
          <w:u w:val="single"/>
        </w:rPr>
        <w:t>delays</w:t>
      </w:r>
      <w:r>
        <w:rPr>
          <w:b w:val="0"/>
          <w:i w:val="0"/>
          <w:smallCaps w:val="0"/>
          <w:strike w:val="0"/>
          <w:sz w:val="22"/>
          <w:u w:val="single"/>
        </w:rPr>
        <w:t xml:space="preserve"> in the resolution of </w:t>
      </w:r>
      <w:r>
        <w:rPr>
          <w:b/>
          <w:i w:val="0"/>
          <w:smallCaps w:val="0"/>
          <w:strike w:val="0"/>
          <w:sz w:val="24"/>
          <w:u w:val="single"/>
        </w:rPr>
        <w:t>court</w:t>
      </w:r>
      <w:r>
        <w:rPr>
          <w:b w:val="0"/>
          <w:i w:val="0"/>
          <w:smallCaps w:val="0"/>
          <w:strike w:val="0"/>
          <w:sz w:val="22"/>
          <w:u w:val="single"/>
        </w:rPr>
        <w:t xml:space="preserve"> case</w:t>
      </w:r>
      <w:r>
        <w:rPr>
          <w:b/>
          <w:i w:val="0"/>
          <w:smallCaps w:val="0"/>
          <w:strike w:val="0"/>
          <w:sz w:val="24"/>
          <w:u w:val="single"/>
        </w:rPr>
        <w:t>s</w:t>
      </w:r>
      <w:r>
        <w:rPr>
          <w:b w:val="0"/>
          <w:i w:val="0"/>
          <w:smallCaps w:val="0"/>
          <w:strike w:val="0"/>
          <w:sz w:val="22"/>
          <w:u w:val="single"/>
        </w:rPr>
        <w:t xml:space="preserve"> are a common problem</w:t>
      </w:r>
      <w:r>
        <w:rPr>
          <w:b w:val="0"/>
          <w:i w:val="0"/>
          <w:smallCaps w:val="0"/>
          <w:strike w:val="0"/>
          <w:sz w:val="16"/>
          <w:u w:val="none"/>
        </w:rPr>
        <w:t xml:space="preserve"> in both developing and developed countries </w:t>
      </w:r>
      <w:r>
        <w:rPr>
          <w:b w:val="0"/>
          <w:i w:val="0"/>
          <w:smallCaps w:val="0"/>
          <w:strike w:val="0"/>
          <w:sz w:val="22"/>
          <w:u w:val="single"/>
        </w:rPr>
        <w:t xml:space="preserve">and </w:t>
      </w:r>
      <w:r>
        <w:rPr>
          <w:b/>
          <w:i w:val="0"/>
          <w:smallCaps w:val="0"/>
          <w:strike w:val="0"/>
          <w:sz w:val="24"/>
          <w:highlight w:val="cyan"/>
          <w:u w:val="single"/>
        </w:rPr>
        <w:t>impede</w:t>
      </w:r>
      <w:r>
        <w:rPr>
          <w:b w:val="0"/>
          <w:i w:val="0"/>
          <w:smallCaps w:val="0"/>
          <w:strike w:val="0"/>
          <w:sz w:val="22"/>
          <w:u w:val="single"/>
        </w:rPr>
        <w:t xml:space="preserve"> anti-corruption </w:t>
      </w:r>
      <w:r>
        <w:rPr>
          <w:b w:val="0"/>
          <w:i w:val="0"/>
          <w:smallCaps w:val="0"/>
          <w:strike w:val="0"/>
          <w:sz w:val="22"/>
          <w:highlight w:val="cyan"/>
          <w:u w:val="single"/>
        </w:rPr>
        <w:t>efforts</w:t>
      </w:r>
      <w:r>
        <w:rPr>
          <w:b w:val="0"/>
          <w:i w:val="0"/>
          <w:smallCaps w:val="0"/>
          <w:strike w:val="0"/>
          <w:sz w:val="16"/>
          <w:u w:val="none"/>
        </w:rPr>
        <w:t>. Technical solutions such as hiring more judges and reforming cumbersome procedures, when used alone, have proved ineffective. Political economy analysis can reveal how the interests and incentives of judges, lawyers, clerks, and litigants interact to create delays, providing a basis for more effective reforms. But the success of such reforms depends on support from senior judges and pressure from civil society.</w:t>
      </w:r>
    </w:p>
    <w:p>
      <w:pPr>
        <w:spacing w:after="60"/>
      </w:pPr>
      <w:r>
        <w:rPr>
          <w:b w:val="0"/>
          <w:i w:val="0"/>
          <w:smallCaps w:val="0"/>
          <w:strike w:val="0"/>
          <w:sz w:val="16"/>
          <w:u w:val="none"/>
        </w:rPr>
        <w:t>Prevalence and consequences of court delay</w:t>
      </w:r>
    </w:p>
    <w:p>
      <w:pPr>
        <w:spacing w:after="60"/>
      </w:pPr>
      <w:r>
        <w:rPr>
          <w:b w:val="0"/>
          <w:i w:val="0"/>
          <w:smallCaps w:val="0"/>
          <w:strike w:val="0"/>
          <w:sz w:val="16"/>
          <w:u w:val="none"/>
        </w:rPr>
        <w:t>Lengthy delays in the processing of court cases are especially common in developing countries. A World Bank estimate of the average time to resolve a simple commercial dispute found that while courts in Singapore can complete such a case in five months, in Egypt it takes 33 months, in Colombia and Liberia 43 months, and in Bangladesh over 48 months (World Bank 2014). Reports from the Philippines, South Africa, and Peru, among other countries, speak of courts that are clogged with cases, imposing long waits for resolution. The Indian High Court in Delhi has tens of thousands of cases pending, some 600 of which have been awaiting adjudication for more than 20 years. In Nepal corruption cases take as long as seven years to try, and an appeal can add another five years or more.</w:t>
      </w:r>
    </w:p>
    <w:p>
      <w:pPr>
        <w:spacing w:after="60"/>
      </w:pPr>
      <w:r>
        <w:rPr>
          <w:b w:val="0"/>
          <w:i w:val="0"/>
          <w:smallCaps w:val="0"/>
          <w:strike w:val="0"/>
          <w:sz w:val="22"/>
          <w:u w:val="single"/>
        </w:rPr>
        <w:t xml:space="preserve">Court delay is </w:t>
      </w:r>
      <w:r>
        <w:rPr>
          <w:b/>
          <w:i w:val="0"/>
          <w:smallCaps w:val="0"/>
          <w:strike w:val="0"/>
          <w:sz w:val="24"/>
          <w:u w:val="single"/>
        </w:rPr>
        <w:t>costly</w:t>
      </w:r>
      <w:r>
        <w:rPr>
          <w:b w:val="0"/>
          <w:i w:val="0"/>
          <w:smallCaps w:val="0"/>
          <w:strike w:val="0"/>
          <w:sz w:val="16"/>
          <w:u w:val="none"/>
        </w:rPr>
        <w:t xml:space="preserve"> – to the parties to the case and to </w:t>
      </w:r>
      <w:r>
        <w:rPr>
          <w:b w:val="0"/>
          <w:i w:val="0"/>
          <w:smallCaps w:val="0"/>
          <w:strike w:val="0"/>
          <w:sz w:val="16"/>
          <w:u w:val="none"/>
        </w:rPr>
        <w:t>society as a whole</w:t>
      </w:r>
      <w:r>
        <w:rPr>
          <w:b w:val="0"/>
          <w:i w:val="0"/>
          <w:smallCaps w:val="0"/>
          <w:strike w:val="0"/>
          <w:sz w:val="16"/>
          <w:u w:val="none"/>
        </w:rPr>
        <w:t xml:space="preserve">. </w:t>
      </w:r>
      <w:r>
        <w:rPr>
          <w:b w:val="0"/>
          <w:i w:val="0"/>
          <w:smallCaps w:val="0"/>
          <w:strike w:val="0"/>
          <w:sz w:val="22"/>
          <w:highlight w:val="cyan"/>
          <w:u w:val="single"/>
        </w:rPr>
        <w:t xml:space="preserve">The </w:t>
      </w:r>
      <w:r>
        <w:rPr>
          <w:b/>
          <w:i w:val="0"/>
          <w:smallCaps w:val="0"/>
          <w:strike w:val="0"/>
          <w:sz w:val="24"/>
          <w:highlight w:val="cyan"/>
          <w:u w:val="single"/>
        </w:rPr>
        <w:t>lapse</w:t>
      </w:r>
      <w:r>
        <w:rPr>
          <w:b/>
          <w:i w:val="0"/>
          <w:smallCaps w:val="0"/>
          <w:strike w:val="0"/>
          <w:sz w:val="24"/>
          <w:u w:val="single"/>
        </w:rPr>
        <w:t xml:space="preserve"> of time</w:t>
      </w:r>
      <w:r>
        <w:rPr>
          <w:b w:val="0"/>
          <w:i w:val="0"/>
          <w:smallCaps w:val="0"/>
          <w:strike w:val="0"/>
          <w:sz w:val="22"/>
          <w:u w:val="single"/>
        </w:rPr>
        <w:t xml:space="preserve"> between the filing of a case and its resolution </w:t>
      </w:r>
      <w:r>
        <w:rPr>
          <w:b/>
          <w:i w:val="0"/>
          <w:smallCaps w:val="0"/>
          <w:strike w:val="0"/>
          <w:sz w:val="24"/>
          <w:highlight w:val="cyan"/>
          <w:u w:val="single"/>
        </w:rPr>
        <w:t>lessens</w:t>
      </w:r>
      <w:r>
        <w:rPr>
          <w:b/>
          <w:i w:val="0"/>
          <w:smallCaps w:val="0"/>
          <w:strike w:val="0"/>
          <w:sz w:val="24"/>
          <w:u w:val="single"/>
        </w:rPr>
        <w:t xml:space="preserve"> the </w:t>
      </w:r>
      <w:r>
        <w:rPr>
          <w:b/>
          <w:i w:val="0"/>
          <w:smallCaps w:val="0"/>
          <w:strike w:val="0"/>
          <w:sz w:val="24"/>
          <w:highlight w:val="cyan"/>
          <w:u w:val="single"/>
        </w:rPr>
        <w:t>chances</w:t>
      </w:r>
      <w:r>
        <w:rPr>
          <w:b w:val="0"/>
          <w:i w:val="0"/>
          <w:smallCaps w:val="0"/>
          <w:strike w:val="0"/>
          <w:sz w:val="22"/>
          <w:u w:val="single"/>
        </w:rPr>
        <w:t xml:space="preserve"> that </w:t>
      </w:r>
      <w:r>
        <w:rPr>
          <w:b w:val="0"/>
          <w:i w:val="0"/>
          <w:smallCaps w:val="0"/>
          <w:strike w:val="0"/>
          <w:sz w:val="22"/>
          <w:highlight w:val="cyan"/>
          <w:u w:val="single"/>
        </w:rPr>
        <w:t>the dispute will be</w:t>
      </w:r>
      <w:r>
        <w:rPr>
          <w:b w:val="0"/>
          <w:i w:val="0"/>
          <w:smallCaps w:val="0"/>
          <w:strike w:val="0"/>
          <w:sz w:val="22"/>
          <w:u w:val="single"/>
        </w:rPr>
        <w:t xml:space="preserve"> </w:t>
      </w:r>
      <w:r>
        <w:rPr>
          <w:b w:val="0"/>
          <w:i w:val="0"/>
          <w:smallCaps w:val="0"/>
          <w:strike w:val="0"/>
          <w:sz w:val="22"/>
          <w:u w:val="single"/>
        </w:rPr>
        <w:t xml:space="preserve">justly </w:t>
      </w:r>
      <w:r>
        <w:rPr>
          <w:b w:val="0"/>
          <w:i w:val="0"/>
          <w:smallCaps w:val="0"/>
          <w:strike w:val="0"/>
          <w:sz w:val="22"/>
          <w:highlight w:val="cyan"/>
          <w:u w:val="single"/>
        </w:rPr>
        <w:t>decided</w:t>
      </w:r>
      <w:r>
        <w:rPr>
          <w:b w:val="0"/>
          <w:i w:val="0"/>
          <w:smallCaps w:val="0"/>
          <w:strike w:val="0"/>
          <w:sz w:val="16"/>
          <w:u w:val="none"/>
        </w:rPr>
        <w:t xml:space="preserve">; witnesses may die or </w:t>
      </w:r>
      <w:r>
        <w:rPr>
          <w:b w:val="0"/>
          <w:i w:val="0"/>
          <w:smallCaps w:val="0"/>
          <w:strike w:val="0"/>
          <w:sz w:val="16"/>
          <w:u w:val="none"/>
        </w:rPr>
        <w:t>disappear</w:t>
      </w:r>
      <w:r>
        <w:rPr>
          <w:b w:val="0"/>
          <w:i w:val="0"/>
          <w:smallCaps w:val="0"/>
          <w:strike w:val="0"/>
          <w:sz w:val="16"/>
          <w:u w:val="none"/>
        </w:rPr>
        <w:t xml:space="preserve"> and memories can fade. </w:t>
      </w:r>
      <w:r>
        <w:rPr>
          <w:b w:val="0"/>
          <w:i w:val="0"/>
          <w:smallCaps w:val="0"/>
          <w:strike w:val="0"/>
          <w:sz w:val="22"/>
          <w:highlight w:val="cyan"/>
          <w:u w:val="single"/>
        </w:rPr>
        <w:t>Frustrated by</w:t>
      </w:r>
      <w:r>
        <w:rPr>
          <w:b w:val="0"/>
          <w:i w:val="0"/>
          <w:smallCaps w:val="0"/>
          <w:strike w:val="0"/>
          <w:sz w:val="22"/>
          <w:u w:val="single"/>
        </w:rPr>
        <w:t xml:space="preserve"> </w:t>
      </w:r>
      <w:r>
        <w:rPr>
          <w:b/>
          <w:i w:val="0"/>
          <w:smallCaps w:val="0"/>
          <w:strike w:val="0"/>
          <w:sz w:val="24"/>
          <w:u w:val="single"/>
        </w:rPr>
        <w:t xml:space="preserve">long </w:t>
      </w:r>
      <w:r>
        <w:rPr>
          <w:b/>
          <w:i w:val="0"/>
          <w:smallCaps w:val="0"/>
          <w:strike w:val="0"/>
          <w:sz w:val="24"/>
          <w:highlight w:val="cyan"/>
          <w:u w:val="single"/>
        </w:rPr>
        <w:t>waits</w:t>
      </w:r>
      <w:r>
        <w:rPr>
          <w:b w:val="0"/>
          <w:i w:val="0"/>
          <w:smallCaps w:val="0"/>
          <w:strike w:val="0"/>
          <w:sz w:val="22"/>
          <w:highlight w:val="cyan"/>
          <w:u w:val="single"/>
        </w:rPr>
        <w:t>, parties</w:t>
      </w:r>
      <w:r>
        <w:rPr>
          <w:b w:val="0"/>
          <w:i w:val="0"/>
          <w:smallCaps w:val="0"/>
          <w:strike w:val="0"/>
          <w:sz w:val="22"/>
          <w:u w:val="single"/>
        </w:rPr>
        <w:t xml:space="preserve"> may </w:t>
      </w:r>
      <w:r>
        <w:rPr>
          <w:b/>
          <w:i w:val="0"/>
          <w:smallCaps w:val="0"/>
          <w:strike w:val="0"/>
          <w:sz w:val="24"/>
          <w:highlight w:val="cyan"/>
          <w:u w:val="single"/>
        </w:rPr>
        <w:t>abandon</w:t>
      </w:r>
      <w:r>
        <w:rPr>
          <w:b w:val="0"/>
          <w:i w:val="0"/>
          <w:smallCaps w:val="0"/>
          <w:strike w:val="0"/>
          <w:sz w:val="22"/>
          <w:highlight w:val="cyan"/>
          <w:u w:val="single"/>
        </w:rPr>
        <w:t xml:space="preserve"> the effort to </w:t>
      </w:r>
      <w:r>
        <w:rPr>
          <w:b/>
          <w:i w:val="0"/>
          <w:smallCaps w:val="0"/>
          <w:strike w:val="0"/>
          <w:sz w:val="24"/>
          <w:highlight w:val="cyan"/>
          <w:u w:val="single"/>
        </w:rPr>
        <w:t>vindicate</w:t>
      </w:r>
      <w:r>
        <w:rPr>
          <w:b/>
          <w:i w:val="0"/>
          <w:smallCaps w:val="0"/>
          <w:strike w:val="0"/>
          <w:sz w:val="24"/>
          <w:u w:val="single"/>
        </w:rPr>
        <w:t xml:space="preserve"> their </w:t>
      </w:r>
      <w:r>
        <w:rPr>
          <w:b/>
          <w:i w:val="0"/>
          <w:smallCaps w:val="0"/>
          <w:strike w:val="0"/>
          <w:sz w:val="24"/>
          <w:highlight w:val="cyan"/>
          <w:u w:val="single"/>
        </w:rPr>
        <w:t>rights</w:t>
      </w:r>
      <w:r>
        <w:rPr>
          <w:b w:val="0"/>
          <w:i w:val="0"/>
          <w:smallCaps w:val="0"/>
          <w:strike w:val="0"/>
          <w:sz w:val="16"/>
          <w:u w:val="none"/>
        </w:rPr>
        <w:t xml:space="preserve">, and a few may turn to violence. </w:t>
      </w:r>
      <w:r>
        <w:rPr>
          <w:b w:val="0"/>
          <w:i w:val="0"/>
          <w:smallCaps w:val="0"/>
          <w:strike w:val="0"/>
          <w:sz w:val="22"/>
          <w:highlight w:val="cyan"/>
          <w:u w:val="single"/>
        </w:rPr>
        <w:t xml:space="preserve">Delay </w:t>
      </w:r>
      <w:r>
        <w:rPr>
          <w:b/>
          <w:i w:val="0"/>
          <w:smallCaps w:val="0"/>
          <w:strike w:val="0"/>
          <w:sz w:val="24"/>
          <w:highlight w:val="cyan"/>
          <w:u w:val="single"/>
        </w:rPr>
        <w:t>undermines</w:t>
      </w:r>
      <w:r>
        <w:rPr>
          <w:b w:val="0"/>
          <w:i w:val="0"/>
          <w:smallCaps w:val="0"/>
          <w:strike w:val="0"/>
          <w:sz w:val="22"/>
          <w:u w:val="single"/>
        </w:rPr>
        <w:t xml:space="preserve"> public </w:t>
      </w:r>
      <w:r>
        <w:rPr>
          <w:b/>
          <w:i w:val="0"/>
          <w:smallCaps w:val="0"/>
          <w:strike w:val="0"/>
          <w:sz w:val="24"/>
          <w:highlight w:val="cyan"/>
          <w:u w:val="single"/>
        </w:rPr>
        <w:t>confidence</w:t>
      </w:r>
      <w:r>
        <w:rPr>
          <w:b w:val="0"/>
          <w:i w:val="0"/>
          <w:smallCaps w:val="0"/>
          <w:strike w:val="0"/>
          <w:sz w:val="22"/>
          <w:highlight w:val="cyan"/>
          <w:u w:val="single"/>
        </w:rPr>
        <w:t xml:space="preserve"> in</w:t>
      </w:r>
      <w:r>
        <w:rPr>
          <w:b w:val="0"/>
          <w:i w:val="0"/>
          <w:smallCaps w:val="0"/>
          <w:strike w:val="0"/>
          <w:sz w:val="22"/>
          <w:u w:val="single"/>
        </w:rPr>
        <w:t xml:space="preserve"> the </w:t>
      </w:r>
      <w:r>
        <w:rPr>
          <w:b/>
          <w:i w:val="0"/>
          <w:smallCaps w:val="0"/>
          <w:strike w:val="0"/>
          <w:sz w:val="24"/>
          <w:highlight w:val="cyan"/>
          <w:u w:val="single"/>
        </w:rPr>
        <w:t>court</w:t>
      </w:r>
      <w:r>
        <w:rPr>
          <w:b w:val="0"/>
          <w:i w:val="0"/>
          <w:smallCaps w:val="0"/>
          <w:strike w:val="0"/>
          <w:sz w:val="22"/>
          <w:highlight w:val="cyan"/>
          <w:u w:val="single"/>
        </w:rPr>
        <w:t xml:space="preserve"> </w:t>
      </w:r>
      <w:r>
        <w:rPr>
          <w:b/>
          <w:i w:val="0"/>
          <w:smallCaps w:val="0"/>
          <w:strike w:val="0"/>
          <w:sz w:val="24"/>
          <w:highlight w:val="cyan"/>
          <w:u w:val="single"/>
        </w:rPr>
        <w:t>s</w:t>
      </w:r>
      <w:r>
        <w:rPr>
          <w:b w:val="0"/>
          <w:i w:val="0"/>
          <w:smallCaps w:val="0"/>
          <w:strike w:val="0"/>
          <w:sz w:val="16"/>
          <w:u w:val="none"/>
        </w:rPr>
        <w:t>ystem and in government itself.</w:t>
      </w:r>
    </w:p>
    <w:p>
      <w:pPr>
        <w:spacing w:after="60"/>
      </w:pPr>
      <w:r>
        <w:rPr>
          <w:b w:val="0"/>
          <w:i w:val="0"/>
          <w:smallCaps w:val="0"/>
          <w:strike w:val="0"/>
          <w:sz w:val="16"/>
          <w:u w:val="none"/>
        </w:rPr>
        <w:t>There are economic consequences as well. Businesses are reluctant to trade with parties they do not know, fearing that if these individuals breach a contract the business will be without a remedy. Banks hesitate to lend to new enterprises out of concern that if the borrower defaults, resort to the courts will be futile. Applicants wrongly denied government benefits or permits must wait years for court review of the bureaucracy’s decision.</w:t>
      </w:r>
    </w:p>
    <w:p>
      <w:pPr>
        <w:spacing w:after="60"/>
      </w:pPr>
      <w:r>
        <w:rPr>
          <w:b/>
          <w:i w:val="0"/>
          <w:smallCaps w:val="0"/>
          <w:strike w:val="0"/>
          <w:sz w:val="24"/>
          <w:u w:val="single"/>
        </w:rPr>
        <w:t xml:space="preserve">Endemic </w:t>
      </w:r>
      <w:r>
        <w:rPr>
          <w:b/>
          <w:i w:val="0"/>
          <w:smallCaps w:val="0"/>
          <w:strike w:val="0"/>
          <w:sz w:val="24"/>
          <w:highlight w:val="cyan"/>
          <w:u w:val="single"/>
        </w:rPr>
        <w:t>delay</w:t>
      </w:r>
      <w:r>
        <w:rPr>
          <w:b w:val="0"/>
          <w:i w:val="0"/>
          <w:smallCaps w:val="0"/>
          <w:strike w:val="0"/>
          <w:sz w:val="22"/>
          <w:u w:val="single"/>
        </w:rPr>
        <w:t xml:space="preserve"> undercuts efforts to control corruption, for it </w:t>
      </w:r>
      <w:r>
        <w:rPr>
          <w:b/>
          <w:i w:val="0"/>
          <w:smallCaps w:val="0"/>
          <w:strike w:val="0"/>
          <w:sz w:val="24"/>
          <w:highlight w:val="cyan"/>
          <w:u w:val="single"/>
        </w:rPr>
        <w:t>robs</w:t>
      </w:r>
      <w:r>
        <w:rPr>
          <w:b w:val="0"/>
          <w:i w:val="0"/>
          <w:smallCaps w:val="0"/>
          <w:strike w:val="0"/>
          <w:sz w:val="22"/>
          <w:highlight w:val="cyan"/>
          <w:u w:val="single"/>
        </w:rPr>
        <w:t xml:space="preserve"> the</w:t>
      </w:r>
      <w:r>
        <w:rPr>
          <w:b w:val="0"/>
          <w:i w:val="0"/>
          <w:smallCaps w:val="0"/>
          <w:strike w:val="0"/>
          <w:sz w:val="22"/>
          <w:u w:val="single"/>
        </w:rPr>
        <w:t xml:space="preserve"> </w:t>
      </w:r>
      <w:r>
        <w:rPr>
          <w:b/>
          <w:i w:val="0"/>
          <w:smallCaps w:val="0"/>
          <w:strike w:val="0"/>
          <w:sz w:val="24"/>
          <w:u w:val="single"/>
        </w:rPr>
        <w:t xml:space="preserve">criminal </w:t>
      </w:r>
      <w:r>
        <w:rPr>
          <w:b/>
          <w:i w:val="0"/>
          <w:smallCaps w:val="0"/>
          <w:strike w:val="0"/>
          <w:sz w:val="24"/>
          <w:highlight w:val="cyan"/>
          <w:u w:val="single"/>
        </w:rPr>
        <w:t>law</w:t>
      </w:r>
      <w:r>
        <w:rPr>
          <w:b w:val="0"/>
          <w:i w:val="0"/>
          <w:smallCaps w:val="0"/>
          <w:strike w:val="0"/>
          <w:sz w:val="22"/>
          <w:highlight w:val="cyan"/>
          <w:u w:val="single"/>
        </w:rPr>
        <w:t xml:space="preserve"> of its </w:t>
      </w:r>
      <w:r>
        <w:rPr>
          <w:b/>
          <w:i w:val="0"/>
          <w:smallCaps w:val="0"/>
          <w:strike w:val="0"/>
          <w:sz w:val="24"/>
          <w:highlight w:val="cyan"/>
          <w:u w:val="single"/>
        </w:rPr>
        <w:t>deterrent effect</w:t>
      </w:r>
      <w:r>
        <w:rPr>
          <w:b w:val="0"/>
          <w:i w:val="0"/>
          <w:smallCaps w:val="0"/>
          <w:strike w:val="0"/>
          <w:sz w:val="16"/>
          <w:u w:val="none"/>
        </w:rPr>
        <w:t xml:space="preserve">. The one consistent finding across recent reviews of anti-corruption policy is that it is fear of punishment that dissuades public servants from taking a bribe or committing other corrupt acts (Hanna et al. 2011). </w:t>
      </w:r>
      <w:r>
        <w:rPr>
          <w:b w:val="0"/>
          <w:i w:val="0"/>
          <w:smallCaps w:val="0"/>
          <w:strike w:val="0"/>
          <w:sz w:val="22"/>
          <w:highlight w:val="cyan"/>
          <w:u w:val="single"/>
        </w:rPr>
        <w:t>If</w:t>
      </w:r>
      <w:r>
        <w:rPr>
          <w:b w:val="0"/>
          <w:i w:val="0"/>
          <w:smallCaps w:val="0"/>
          <w:strike w:val="0"/>
          <w:sz w:val="22"/>
          <w:u w:val="single"/>
        </w:rPr>
        <w:t xml:space="preserve"> corrupt </w:t>
      </w:r>
      <w:r>
        <w:rPr>
          <w:b w:val="0"/>
          <w:i w:val="0"/>
          <w:smallCaps w:val="0"/>
          <w:strike w:val="0"/>
          <w:sz w:val="22"/>
          <w:highlight w:val="cyan"/>
          <w:u w:val="single"/>
        </w:rPr>
        <w:t>actors think they</w:t>
      </w:r>
      <w:r>
        <w:rPr>
          <w:b w:val="0"/>
          <w:i w:val="0"/>
          <w:smallCaps w:val="0"/>
          <w:strike w:val="0"/>
          <w:sz w:val="22"/>
          <w:u w:val="single"/>
        </w:rPr>
        <w:t xml:space="preserve"> can </w:t>
      </w:r>
      <w:r>
        <w:rPr>
          <w:b/>
          <w:i w:val="0"/>
          <w:smallCaps w:val="0"/>
          <w:strike w:val="0"/>
          <w:sz w:val="24"/>
          <w:highlight w:val="cyan"/>
          <w:u w:val="single"/>
        </w:rPr>
        <w:t>evade</w:t>
      </w:r>
      <w:r>
        <w:rPr>
          <w:b/>
          <w:i w:val="0"/>
          <w:smallCaps w:val="0"/>
          <w:strike w:val="0"/>
          <w:sz w:val="24"/>
          <w:u w:val="single"/>
        </w:rPr>
        <w:t xml:space="preserve"> consequences</w:t>
      </w:r>
      <w:r>
        <w:rPr>
          <w:b w:val="0"/>
          <w:i w:val="0"/>
          <w:smallCaps w:val="0"/>
          <w:strike w:val="0"/>
          <w:sz w:val="22"/>
          <w:u w:val="single"/>
        </w:rPr>
        <w:t xml:space="preserve"> </w:t>
      </w:r>
      <w:r>
        <w:rPr>
          <w:b w:val="0"/>
          <w:i w:val="0"/>
          <w:smallCaps w:val="0"/>
          <w:strike w:val="0"/>
          <w:sz w:val="22"/>
          <w:highlight w:val="cyan"/>
          <w:u w:val="single"/>
        </w:rPr>
        <w:t xml:space="preserve">by </w:t>
      </w:r>
      <w:r>
        <w:rPr>
          <w:b/>
          <w:i w:val="0"/>
          <w:smallCaps w:val="0"/>
          <w:strike w:val="0"/>
          <w:sz w:val="24"/>
          <w:highlight w:val="cyan"/>
          <w:u w:val="single"/>
        </w:rPr>
        <w:t>delaying</w:t>
      </w:r>
      <w:r>
        <w:rPr>
          <w:b w:val="0"/>
          <w:i w:val="0"/>
          <w:smallCaps w:val="0"/>
          <w:strike w:val="0"/>
          <w:sz w:val="22"/>
          <w:u w:val="single"/>
        </w:rPr>
        <w:t xml:space="preserve"> their case, </w:t>
      </w:r>
      <w:r>
        <w:rPr>
          <w:b w:val="0"/>
          <w:i w:val="0"/>
          <w:smallCaps w:val="0"/>
          <w:strike w:val="0"/>
          <w:sz w:val="22"/>
          <w:highlight w:val="cyan"/>
          <w:u w:val="single"/>
        </w:rPr>
        <w:t xml:space="preserve">they will </w:t>
      </w:r>
      <w:r>
        <w:rPr>
          <w:b/>
          <w:i w:val="0"/>
          <w:smallCaps w:val="0"/>
          <w:strike w:val="0"/>
          <w:sz w:val="24"/>
          <w:highlight w:val="cyan"/>
          <w:u w:val="single"/>
        </w:rPr>
        <w:t>discount the</w:t>
      </w:r>
      <w:r>
        <w:rPr>
          <w:b/>
          <w:i w:val="0"/>
          <w:smallCaps w:val="0"/>
          <w:strike w:val="0"/>
          <w:sz w:val="24"/>
          <w:u w:val="single"/>
        </w:rPr>
        <w:t xml:space="preserve"> threat</w:t>
      </w:r>
      <w:r>
        <w:rPr>
          <w:b w:val="0"/>
          <w:i w:val="0"/>
          <w:smallCaps w:val="0"/>
          <w:strike w:val="0"/>
          <w:sz w:val="22"/>
          <w:u w:val="single"/>
        </w:rPr>
        <w:t xml:space="preserve"> of </w:t>
      </w:r>
      <w:r>
        <w:rPr>
          <w:b w:val="0"/>
          <w:i w:val="0"/>
          <w:smallCaps w:val="0"/>
          <w:strike w:val="0"/>
          <w:sz w:val="22"/>
          <w:highlight w:val="cyan"/>
          <w:u w:val="single"/>
        </w:rPr>
        <w:t>punishment</w:t>
      </w:r>
      <w:r>
        <w:rPr>
          <w:b w:val="0"/>
          <w:i w:val="0"/>
          <w:smallCaps w:val="0"/>
          <w:strike w:val="0"/>
          <w:sz w:val="22"/>
          <w:u w:val="single"/>
        </w:rPr>
        <w:t xml:space="preserve">. Where </w:t>
      </w:r>
      <w:r>
        <w:rPr>
          <w:b/>
          <w:i w:val="0"/>
          <w:smallCaps w:val="0"/>
          <w:strike w:val="0"/>
          <w:sz w:val="24"/>
          <w:u w:val="single"/>
        </w:rPr>
        <w:t>court delays</w:t>
      </w:r>
      <w:r>
        <w:rPr>
          <w:b w:val="0"/>
          <w:i w:val="0"/>
          <w:smallCaps w:val="0"/>
          <w:strike w:val="0"/>
          <w:sz w:val="22"/>
          <w:u w:val="single"/>
        </w:rPr>
        <w:t xml:space="preserve"> are </w:t>
      </w:r>
      <w:r>
        <w:rPr>
          <w:b/>
          <w:i w:val="0"/>
          <w:smallCaps w:val="0"/>
          <w:strike w:val="0"/>
          <w:sz w:val="24"/>
          <w:u w:val="single"/>
        </w:rPr>
        <w:t>severe</w:t>
      </w:r>
      <w:r>
        <w:rPr>
          <w:b w:val="0"/>
          <w:i w:val="0"/>
          <w:smallCaps w:val="0"/>
          <w:strike w:val="0"/>
          <w:sz w:val="22"/>
          <w:u w:val="single"/>
        </w:rPr>
        <w:t xml:space="preserve">, it thus makes </w:t>
      </w:r>
      <w:r>
        <w:rPr>
          <w:b/>
          <w:i w:val="0"/>
          <w:smallCaps w:val="0"/>
          <w:strike w:val="0"/>
          <w:sz w:val="24"/>
          <w:u w:val="single"/>
        </w:rPr>
        <w:t>little difference</w:t>
      </w:r>
      <w:r>
        <w:rPr>
          <w:b w:val="0"/>
          <w:i w:val="0"/>
          <w:smallCaps w:val="0"/>
          <w:strike w:val="0"/>
          <w:sz w:val="22"/>
          <w:u w:val="single"/>
        </w:rPr>
        <w:t xml:space="preserve"> how </w:t>
      </w:r>
      <w:r>
        <w:rPr>
          <w:b/>
          <w:i w:val="0"/>
          <w:smallCaps w:val="0"/>
          <w:strike w:val="0"/>
          <w:sz w:val="24"/>
          <w:u w:val="single"/>
        </w:rPr>
        <w:t>stringent</w:t>
      </w:r>
      <w:r>
        <w:rPr>
          <w:b w:val="0"/>
          <w:i w:val="0"/>
          <w:smallCaps w:val="0"/>
          <w:strike w:val="0"/>
          <w:sz w:val="22"/>
          <w:u w:val="single"/>
        </w:rPr>
        <w:t xml:space="preserve"> the penalties</w:t>
      </w:r>
      <w:r>
        <w:rPr>
          <w:b w:val="0"/>
          <w:i w:val="0"/>
          <w:smallCaps w:val="0"/>
          <w:strike w:val="0"/>
          <w:sz w:val="16"/>
          <w:u w:val="none"/>
        </w:rPr>
        <w:t xml:space="preserve"> on the books may be.</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