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That </w:t>
      </w:r>
      <w:r>
        <w:rPr>
          <w:b/>
          <w:i w:val="0"/>
          <w:smallCaps w:val="0"/>
          <w:strike w:val="0"/>
          <w:sz w:val="26"/>
          <w:u w:val="none"/>
        </w:rPr>
        <w:t xml:space="preserve">shocks </w:t>
      </w:r>
      <w:r>
        <w:rPr>
          <w:b/>
          <w:i w:val="0"/>
          <w:smallCaps w:val="0"/>
          <w:strike w:val="0"/>
          <w:sz w:val="26"/>
          <w:u w:val="single"/>
        </w:rPr>
        <w:t>overall GDP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Post ’11 </w:t>
      </w:r>
      <w:r>
        <w:rPr>
          <w:b w:val="0"/>
          <w:i w:val="0"/>
          <w:smallCaps w:val="0"/>
          <w:strike w:val="0"/>
          <w:u w:val="none"/>
        </w:rPr>
        <w:t xml:space="preserve">[Ashley; July 22; Managing editor, citing statistics on the costs of judicial backlogs; Inside Counsel, “Frivolous lawsuits clogging U.S. courts, stalling economic growth,” 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Americans’ litigiousness and thirst for massive damages has been a boon to the legal profession. But some researchers and litigation experts warn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abundance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lawsuits</w:t>
      </w:r>
      <w:r>
        <w:rPr>
          <w:b w:val="0"/>
          <w:i w:val="0"/>
          <w:smallCaps w:val="0"/>
          <w:strike w:val="0"/>
          <w:sz w:val="16"/>
          <w:u w:val="none"/>
        </w:rPr>
        <w:t>—many of them frivolous—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flooding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U.S.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courts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severely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weakening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 economy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According to consulting firm Towers Watson,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direct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U.S. tort system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2009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approximately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$250 billion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which was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roughly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2 percent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ross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omestic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roduct. The amount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is double the estimated tort expenses in other countries, including the U.K. and Japan. In May, the House Judiciary Committee held a hearing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explored </w:t>
      </w:r>
      <w:r>
        <w:rPr>
          <w:b/>
          <w:i w:val="0"/>
          <w:smallCaps w:val="0"/>
          <w:strike w:val="0"/>
          <w:sz w:val="24"/>
          <w:u w:val="single"/>
        </w:rPr>
        <w:t xml:space="preserve">excessive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litigation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’s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effect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nited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tates’ </w:t>
      </w:r>
      <w:r>
        <w:rPr>
          <w:b/>
          <w:i w:val="0"/>
          <w:smallCaps w:val="0"/>
          <w:strike w:val="0"/>
          <w:sz w:val="24"/>
          <w:u w:val="single"/>
        </w:rPr>
        <w:t xml:space="preserve">global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competitiveness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During his testimony, Skadden Partner John Beisner explained that </w:t>
      </w:r>
      <w:r>
        <w:rPr>
          <w:b w:val="0"/>
          <w:i w:val="0"/>
          <w:smallCaps w:val="0"/>
          <w:strike w:val="0"/>
          <w:sz w:val="16"/>
          <w:u w:val="none"/>
        </w:rPr>
        <w:t>plaintiffs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counsel </w:t>
      </w:r>
      <w:r>
        <w:rPr>
          <w:b w:val="0"/>
          <w:i w:val="0"/>
          <w:smallCaps w:val="0"/>
          <w:strike w:val="0"/>
          <w:sz w:val="16"/>
          <w:u w:val="none"/>
        </w:rPr>
        <w:t>engage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five types of litigation abuse that ultimately undermine economic growth: improperly recruiting plaintiffs, importing foreign claims, filing suits that piggyback off government investigations and actions, pursuing aggregate litigation and seeking third-party litigation financing.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“America’s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litigious nature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caused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serious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damage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our country’s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productivity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… The root cause is that we have created incentives to sue—and to invest in litigation—instead of establishing disincentives for invoking judicial process unless </w:t>
      </w:r>
      <w:r>
        <w:rPr>
          <w:b w:val="0"/>
          <w:i w:val="0"/>
          <w:smallCaps w:val="0"/>
          <w:strike w:val="0"/>
          <w:sz w:val="16"/>
          <w:u w:val="none"/>
        </w:rPr>
        <w:t>absolutely necessary</w:t>
      </w:r>
      <w:r>
        <w:rPr>
          <w:b w:val="0"/>
          <w:i w:val="0"/>
          <w:smallCaps w:val="0"/>
          <w:strike w:val="0"/>
          <w:sz w:val="16"/>
          <w:u w:val="none"/>
        </w:rPr>
        <w:t>. Other countries discourage litigation; we nurture it,” Beisner said at the hearing.</w:t>
      </w:r>
    </w:p>
    <w:p>
      <w:pPr>
        <w:pStyle w:val="Caption"/>
      </w:pPr>
      <w:r>
        <w:t>Source: Balance Updates 2 -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