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Perception </w:t>
      </w:r>
      <w:r>
        <w:rPr>
          <w:b/>
          <w:i w:val="0"/>
          <w:smallCaps w:val="0"/>
          <w:strike w:val="0"/>
          <w:sz w:val="26"/>
          <w:u w:val="single"/>
        </w:rPr>
        <w:t>alone</w:t>
      </w:r>
      <w:r>
        <w:rPr>
          <w:b/>
          <w:i w:val="0"/>
          <w:smallCaps w:val="0"/>
          <w:strike w:val="0"/>
          <w:sz w:val="26"/>
          <w:u w:val="none"/>
        </w:rPr>
        <w:t xml:space="preserve"> is enough---the </w:t>
      </w:r>
      <w:r>
        <w:rPr>
          <w:b/>
          <w:i w:val="0"/>
          <w:smallCaps w:val="0"/>
          <w:strike w:val="0"/>
          <w:sz w:val="26"/>
          <w:u w:val="single"/>
        </w:rPr>
        <w:t>belief</w:t>
      </w:r>
      <w:r>
        <w:rPr>
          <w:b/>
          <w:i w:val="0"/>
          <w:smallCaps w:val="0"/>
          <w:strike w:val="0"/>
          <w:sz w:val="26"/>
          <w:u w:val="none"/>
        </w:rPr>
        <w:t xml:space="preserve"> in a litigation explosion causes access to be </w:t>
      </w:r>
      <w:r>
        <w:rPr>
          <w:b/>
          <w:i w:val="0"/>
          <w:smallCaps w:val="0"/>
          <w:strike w:val="0"/>
          <w:sz w:val="26"/>
          <w:u w:val="single"/>
        </w:rPr>
        <w:t>scaled back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Cavanagh ’15 </w:t>
      </w:r>
      <w:r>
        <w:rPr>
          <w:b w:val="0"/>
          <w:i w:val="0"/>
          <w:smallCaps w:val="0"/>
          <w:strike w:val="0"/>
          <w:u w:val="none"/>
        </w:rPr>
        <w:t>[Edward; 2015; Professor of Law at St. John’s University School of Law; Oregon Law Review, “Federal Civil Litigation at the Crossroads: Reshaping the Role of the Federal Courts in Twenty-First Century Dispute Resolution,” vol. 93]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Concern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excessive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litigation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federal courts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old hat ... [and] also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typically </w:t>
      </w:r>
      <w:r>
        <w:rPr>
          <w:b/>
          <w:i w:val="0"/>
          <w:smallCaps w:val="0"/>
          <w:strike w:val="0"/>
          <w:sz w:val="24"/>
          <w:u w:val="single"/>
        </w:rPr>
        <w:t>exaggeration</w:t>
      </w:r>
      <w:r>
        <w:rPr>
          <w:b w:val="0"/>
          <w:i w:val="0"/>
          <w:smallCaps w:val="0"/>
          <w:strike w:val="0"/>
          <w:sz w:val="22"/>
          <w:u w:val="single"/>
        </w:rPr>
        <w:t>.... The truth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about the "litigation explosion' is that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weapon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perception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not substance.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public can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persuaded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there is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litigation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crisis,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support efforts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cut back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litigation access.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