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Generalized</w:t>
      </w:r>
      <w:r>
        <w:rPr>
          <w:b/>
          <w:i w:val="0"/>
          <w:smallCaps w:val="0"/>
          <w:strike w:val="0"/>
          <w:sz w:val="26"/>
          <w:u w:val="none"/>
        </w:rPr>
        <w:t xml:space="preserve"> courts are </w:t>
      </w:r>
      <w:r>
        <w:rPr>
          <w:b/>
          <w:i w:val="0"/>
          <w:smallCaps w:val="0"/>
          <w:strike w:val="0"/>
          <w:sz w:val="26"/>
          <w:u w:val="single"/>
        </w:rPr>
        <w:t>critical</w:t>
      </w:r>
      <w:r>
        <w:rPr>
          <w:b/>
          <w:i w:val="0"/>
          <w:smallCaps w:val="0"/>
          <w:strike w:val="0"/>
          <w:sz w:val="26"/>
          <w:u w:val="none"/>
        </w:rPr>
        <w:t xml:space="preserve"> for </w:t>
      </w:r>
      <w:r>
        <w:rPr>
          <w:b/>
          <w:i w:val="0"/>
          <w:smallCaps w:val="0"/>
          <w:strike w:val="0"/>
          <w:sz w:val="26"/>
          <w:u w:val="single"/>
        </w:rPr>
        <w:t>stable law</w:t>
      </w:r>
      <w:r>
        <w:rPr>
          <w:b/>
          <w:i w:val="0"/>
          <w:smallCaps w:val="0"/>
          <w:strike w:val="0"/>
          <w:sz w:val="26"/>
          <w:u w:val="none"/>
        </w:rPr>
        <w:t xml:space="preserve"> AND disruptions </w:t>
      </w:r>
      <w:r>
        <w:rPr>
          <w:b/>
          <w:i w:val="0"/>
          <w:smallCaps w:val="0"/>
          <w:strike w:val="0"/>
          <w:sz w:val="26"/>
          <w:u w:val="single"/>
        </w:rPr>
        <w:t>spill over</w:t>
      </w:r>
      <w:r>
        <w:rPr>
          <w:b/>
          <w:i w:val="0"/>
          <w:smallCaps w:val="0"/>
          <w:strike w:val="0"/>
          <w:sz w:val="26"/>
          <w:u w:val="none"/>
        </w:rPr>
        <w:t xml:space="preserve"> between the federal circuit.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Fromer ’10 </w:t>
      </w:r>
      <w:r>
        <w:rPr>
          <w:b w:val="0"/>
          <w:i w:val="0"/>
          <w:smallCaps w:val="0"/>
          <w:strike w:val="0"/>
          <w:u w:val="none"/>
        </w:rPr>
        <w:t>[Jeanne; November 2010; Associate Professor at Fordham Law School, JD from Harvard Law School, MS in Electrical Engineering and Computer Science from the Massachusetts Institute of Technology, BA from Columbia University; New York University Law Review, “</w:t>
      </w:r>
      <w:r>
        <w:rPr>
          <w:b w:val="0"/>
          <w:i w:val="0"/>
          <w:smallCaps w:val="0"/>
          <w:strike w:val="0"/>
          <w:u w:val="none"/>
        </w:rPr>
        <w:t>Patentography</w:t>
      </w:r>
      <w:r>
        <w:rPr>
          <w:b w:val="0"/>
          <w:i w:val="0"/>
          <w:smallCaps w:val="0"/>
          <w:strike w:val="0"/>
          <w:u w:val="none"/>
        </w:rPr>
        <w:t>,” vol. 85]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Although the Federal Circuit was designed to uniformly handle nearly all patent appeals,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district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court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remain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vital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components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creating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sound</w:t>
      </w:r>
      <w:r>
        <w:rPr>
          <w:b/>
          <w:i w:val="0"/>
          <w:smallCaps w:val="0"/>
          <w:strike w:val="0"/>
          <w:sz w:val="24"/>
          <w:u w:val="single"/>
        </w:rPr>
        <w:t xml:space="preserve"> body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4"/>
          <w:u w:val="single"/>
        </w:rPr>
        <w:t xml:space="preserve">patent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law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 First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district court is almost always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only court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play a role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over </w:t>
      </w:r>
      <w:r>
        <w:rPr>
          <w:b/>
          <w:i w:val="0"/>
          <w:smallCaps w:val="0"/>
          <w:strike w:val="0"/>
          <w:sz w:val="24"/>
          <w:u w:val="single"/>
        </w:rPr>
        <w:t>2600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patent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case</w:t>
      </w:r>
      <w:r>
        <w:rPr>
          <w:b/>
          <w:i w:val="0"/>
          <w:smallCaps w:val="0"/>
          <w:strike w:val="0"/>
          <w:sz w:val="24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filed annually, as almost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ninety percent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patent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/>
          <w:i w:val="0"/>
          <w:smallCaps w:val="0"/>
          <w:strike w:val="0"/>
          <w:sz w:val="24"/>
          <w:u w:val="single"/>
        </w:rPr>
        <w:t>settled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district court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Of the small remainder that are adjudicated on the merits, approximately </w:t>
      </w:r>
      <w:r>
        <w:rPr>
          <w:b w:val="0"/>
          <w:i w:val="0"/>
          <w:smallCaps w:val="0"/>
          <w:strike w:val="0"/>
          <w:sz w:val="22"/>
          <w:u w:val="single"/>
        </w:rPr>
        <w:t>half are appealed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the Federal Circuit,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leaving the district courts 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final arbiters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patent law in the other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half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Second, even when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eral Circuit reviews a district court's patent decision, it typically does not review </w:t>
      </w:r>
      <w:r>
        <w:rPr>
          <w:b w:val="0"/>
          <w:i w:val="0"/>
          <w:smallCaps w:val="0"/>
          <w:strike w:val="0"/>
          <w:sz w:val="16"/>
          <w:u w:val="none"/>
        </w:rPr>
        <w:t>all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issues decided by the district court. For those that it does review, the Federal Circuit, at least in theory,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must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heavily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defer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district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court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'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factual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findings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Because the facts of a case strongly influence the legal outcome in patent law,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district court's factual findings can </w:t>
      </w:r>
      <w:r>
        <w:rPr>
          <w:b/>
          <w:i w:val="0"/>
          <w:smallCaps w:val="0"/>
          <w:strike w:val="0"/>
          <w:sz w:val="24"/>
          <w:u w:val="single"/>
        </w:rPr>
        <w:t>significantly affect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Federal Circuit's legal decisions. Third,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 the district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court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are deciding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patent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cases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poorly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- or merely unevenly - because of their technical complexity,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eral Circuit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becomes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hard-pressed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direct</w:t>
      </w:r>
      <w:r>
        <w:rPr>
          <w:b/>
          <w:i w:val="0"/>
          <w:smallCaps w:val="0"/>
          <w:strike w:val="0"/>
          <w:sz w:val="24"/>
          <w:u w:val="single"/>
        </w:rPr>
        <w:t xml:space="preserve"> its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resources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efficiently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toward creating an </w:t>
      </w:r>
      <w:r>
        <w:rPr>
          <w:b/>
          <w:i w:val="0"/>
          <w:smallCaps w:val="0"/>
          <w:strike w:val="0"/>
          <w:sz w:val="24"/>
          <w:u w:val="single"/>
        </w:rPr>
        <w:t>effective body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patent law,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as it must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focus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correcting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errors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which other courts of appeals - facing records developed by judges equipped to prepare them - need not grapple. Fourth, on nonpatent issues, the importance of district court choice is elevated, as regional circuit law </w:t>
      </w:r>
      <w:r>
        <w:rPr>
          <w:b w:val="0"/>
          <w:i w:val="0"/>
          <w:smallCaps w:val="0"/>
          <w:strike w:val="0"/>
          <w:sz w:val="16"/>
          <w:u w:val="none"/>
        </w:rPr>
        <w:t>applies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local rules affect strategies.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Given </w:t>
      </w:r>
      <w:r>
        <w:rPr>
          <w:b/>
          <w:i w:val="0"/>
          <w:smallCaps w:val="0"/>
          <w:strike w:val="0"/>
          <w:sz w:val="24"/>
          <w:u w:val="single"/>
        </w:rPr>
        <w:t>how critical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district courts are to creating a </w:t>
      </w:r>
      <w:r>
        <w:rPr>
          <w:b/>
          <w:i w:val="0"/>
          <w:smallCaps w:val="0"/>
          <w:strike w:val="0"/>
          <w:sz w:val="24"/>
          <w:u w:val="single"/>
        </w:rPr>
        <w:t>sound body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patent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 concentrate in this Part on three criticisms of the institutional structure of patent litigation relating to the district courts' role: first, the widespread forum shopping that takes place in district court patent litigation; second, the poor </w:t>
      </w:r>
      <w:r>
        <w:rPr>
          <w:b w:val="0"/>
          <w:i w:val="0"/>
          <w:smallCaps w:val="0"/>
          <w:strike w:val="0"/>
          <w:sz w:val="16"/>
          <w:u w:val="none"/>
        </w:rPr>
        <w:t>decisionmaking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seen in many district courts on issues of fact and law needed to resolve patent cases; and third, the insufficient deference conferred by the Federal Circuit on those district court factual determinations that are indeed sound.</w:t>
      </w:r>
    </w:p>
    <w:p>
      <w:pPr>
        <w:pStyle w:val="Caption"/>
      </w:pPr>
      <w:r>
        <w:t>Source: Balance Updates 2 -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