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Broadening the scope of </w:t>
      </w:r>
      <w:r>
        <w:rPr>
          <w:b/>
          <w:i w:val="0"/>
          <w:smallCaps w:val="0"/>
          <w:strike w:val="0"/>
          <w:sz w:val="24"/>
          <w:u w:val="single"/>
        </w:rPr>
        <w:t>plant patent eligibility</w:t>
      </w:r>
      <w:r>
        <w:rPr>
          <w:b/>
          <w:i w:val="0"/>
          <w:smallCaps w:val="0"/>
          <w:strike w:val="0"/>
          <w:sz w:val="24"/>
          <w:u w:val="none"/>
        </w:rPr>
        <w:t xml:space="preserve"> solves </w:t>
      </w:r>
      <w:r>
        <w:rPr>
          <w:b/>
          <w:i w:val="0"/>
          <w:smallCaps w:val="0"/>
          <w:strike w:val="0"/>
          <w:sz w:val="24"/>
          <w:u w:val="single"/>
        </w:rPr>
        <w:t>vertical disintegration</w:t>
      </w:r>
      <w:r>
        <w:rPr>
          <w:b/>
          <w:i w:val="0"/>
          <w:smallCaps w:val="0"/>
          <w:strike w:val="0"/>
          <w:sz w:val="24"/>
          <w:u w:val="none"/>
        </w:rPr>
        <w:t xml:space="preserve">, the </w:t>
      </w:r>
      <w:r>
        <w:rPr>
          <w:b/>
          <w:i w:val="0"/>
          <w:smallCaps w:val="0"/>
          <w:strike w:val="0"/>
          <w:sz w:val="24"/>
          <w:u w:val="single"/>
        </w:rPr>
        <w:t>number one cause</w:t>
      </w:r>
      <w:r>
        <w:rPr>
          <w:b/>
          <w:i w:val="0"/>
          <w:smallCaps w:val="0"/>
          <w:strike w:val="0"/>
          <w:sz w:val="24"/>
          <w:u w:val="none"/>
        </w:rPr>
        <w:t xml:space="preserve"> of </w:t>
      </w:r>
      <w:r>
        <w:rPr>
          <w:b/>
          <w:i w:val="0"/>
          <w:smallCaps w:val="0"/>
          <w:strike w:val="0"/>
          <w:sz w:val="24"/>
          <w:u w:val="single"/>
        </w:rPr>
        <w:t>secular stagnation</w:t>
      </w:r>
      <w:r>
        <w:rPr>
          <w:b/>
          <w:i w:val="0"/>
          <w:smallCaps w:val="0"/>
          <w:strike w:val="0"/>
          <w:sz w:val="24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sz w:val="16"/>
          <w:u w:val="none"/>
        </w:rPr>
        <w:t>this kinda sucks but yk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Herman </w:t>
      </w:r>
      <w:r>
        <w:rPr>
          <w:b/>
          <w:i w:val="0"/>
          <w:smallCaps w:val="0"/>
          <w:strike w:val="0"/>
          <w:sz w:val="24"/>
          <w:u w:val="none"/>
        </w:rPr>
        <w:t>Schwartz 21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Politics Department, University of Virginia, Charlottesville, VA, USA, 5/6/21, “Global secular stagnation and the rise of intellectual property monopoly”, </w:t>
      </w:r>
      <w:r>
        <w:rPr>
          <w:b w:val="0"/>
          <w:i/>
          <w:smallCaps w:val="0"/>
          <w:strike w:val="0"/>
          <w:sz w:val="16"/>
          <w:u w:val="none"/>
        </w:rPr>
        <w:t xml:space="preserve">Review of International Political </w:t>
      </w:r>
      <w:r>
        <w:rPr>
          <w:b w:val="0"/>
          <w:i/>
          <w:smallCaps w:val="0"/>
          <w:strike w:val="0"/>
          <w:sz w:val="16"/>
          <w:u w:val="none"/>
        </w:rPr>
        <w:t>Economy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pg 23-24, </w:t>
      </w:r>
      <w:r>
        <w:rPr>
          <w:b w:val="0"/>
          <w:i w:val="0"/>
          <w:smallCaps w:val="0"/>
          <w:strike w:val="0"/>
          <w:sz w:val="16"/>
          <w:u w:val="none"/>
        </w:rPr>
        <w:t>https://doi.org/10.1080/09692290.2021.1918745</w:t>
      </w:r>
      <w:r>
        <w:rPr>
          <w:b w:val="0"/>
          <w:i w:val="0"/>
          <w:smallCaps w:val="0"/>
          <w:strike w:val="0"/>
          <w:sz w:val="16"/>
          <w:u w:val="none"/>
        </w:rPr>
        <w:t>, kcab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6. Conclusion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Returning to classical analyses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complements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and more fully explains current growth puzzles than analyses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focusing only on income inequality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or apparent supply side limits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or which assume homogenous firms enthralled by the shareholder value model. Keynes and Veblen highlight how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firms’ fear and management of excess capacity might </w:t>
      </w:r>
      <w:r>
        <w:rPr>
          <w:b/>
          <w:i w:val="0"/>
          <w:smallCaps w:val="0"/>
          <w:strike w:val="0"/>
          <w:sz w:val="20"/>
          <w:u w:val="single"/>
        </w:rPr>
        <w:t>depress net new investment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even in a low interest rate environment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Schumpeter and Veblen highlight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how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mobilizing capital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investment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into existing rather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than novel channels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pushes the economy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towards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 lifeless and low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circular flow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Veblen highlights how </w:t>
      </w:r>
      <w:r>
        <w:rPr>
          <w:b w:val="0"/>
          <w:i w:val="0"/>
          <w:smallCaps w:val="0"/>
          <w:strike w:val="0"/>
          <w:sz w:val="20"/>
          <w:u w:val="single"/>
        </w:rPr>
        <w:t>differential profitability flows from heterogenous strategies and differential success pursuing monopoly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Politically mediated changes in corporate strategy and organizational structure away from the pursuit of oligopolistic profit through control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over physical capital embedded in vertically integrated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firms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towards the pursuit of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monopoly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profit through control over IPRs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in a vertically disintegrated commodity chain have shifted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OECD-21 economies onto a low investment, low growth, low inflation trajectory characterized by income inequality among workers and a specific form of profit inequality among firms. </w:t>
      </w:r>
      <w:r>
        <w:rPr>
          <w:b w:val="0"/>
          <w:i w:val="0"/>
          <w:smallCaps w:val="0"/>
          <w:strike w:val="0"/>
          <w:sz w:val="20"/>
          <w:u w:val="single"/>
        </w:rPr>
        <w:t>Vertical disintegration of the production process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the </w:t>
      </w:r>
      <w:r>
        <w:rPr>
          <w:b w:val="0"/>
          <w:i w:val="0"/>
          <w:smallCaps w:val="0"/>
          <w:strike w:val="0"/>
          <w:sz w:val="20"/>
          <w:u w:val="single"/>
        </w:rPr>
        <w:t>segmentation of production into different legal containers or 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– </w:t>
      </w:r>
      <w:r>
        <w:rPr>
          <w:b w:val="0"/>
          <w:i w:val="0"/>
          <w:smallCaps w:val="0"/>
          <w:strike w:val="0"/>
          <w:sz w:val="20"/>
          <w:u w:val="single"/>
        </w:rPr>
        <w:t>produced three different kinds of firms out of Fordism’s dual industrial structure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Low headcount human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capital-intensive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firms deploy IPRs to capture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hoard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disproportionate share of profit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,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reducing the growth impulse from investment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Physical capital-intensive firms rationally delay or avoid investment to avoid creating excess capacity and thus worsening their bargaining position versus the first type of firm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Labor-intensive firms typically </w:t>
      </w:r>
      <w:r>
        <w:rPr>
          <w:b/>
          <w:i w:val="0"/>
          <w:smallCaps w:val="0"/>
          <w:strike w:val="0"/>
          <w:sz w:val="20"/>
          <w:u w:val="single"/>
        </w:rPr>
        <w:t>invest little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Profit inequality has shifted investable resources towards firms with a low marginal propensity to invest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firms that might invest hesitate to create new capacity in a low growth environment. </w:t>
      </w:r>
      <w:r>
        <w:rPr>
          <w:b w:val="0"/>
          <w:i w:val="0"/>
          <w:smallCaps w:val="0"/>
          <w:strike w:val="0"/>
          <w:sz w:val="20"/>
          <w:u w:val="single"/>
        </w:rPr>
        <w:t>Firms with monopoly positions fear cannibalizing their sales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/>
          <w:i w:val="0"/>
          <w:smallCaps w:val="0"/>
          <w:strike w:val="0"/>
          <w:sz w:val="20"/>
          <w:u w:val="single"/>
        </w:rPr>
        <w:t>inhibiting productivity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u w:val="single"/>
        </w:rPr>
        <w:t>growth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through </w:t>
      </w:r>
      <w:r>
        <w:rPr>
          <w:b/>
          <w:i w:val="0"/>
          <w:smallCaps w:val="0"/>
          <w:strike w:val="0"/>
          <w:sz w:val="20"/>
          <w:u w:val="single"/>
        </w:rPr>
        <w:t>innovation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Wage and profit trends combine to reduce total aggregate demand and thus growth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REVIEW OF INTERNATIONAL POLITICAL ECONOMY 23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Counterfactually, had </w:t>
      </w:r>
      <w:r>
        <w:rPr>
          <w:b w:val="0"/>
          <w:i w:val="0"/>
          <w:smallCaps w:val="0"/>
          <w:strike w:val="0"/>
          <w:sz w:val="20"/>
          <w:u w:val="single"/>
        </w:rPr>
        <w:t>firms remained vertically integrated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increasing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share of profit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captured by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IPRs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would have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been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distributed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 evenly across a larger workforce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firms would have had the resources to make investment with higher multiplier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Although this article does not consider fiscal policy and tax avoidance to any degree, the analysis suggests that </w:t>
      </w:r>
      <w:r>
        <w:rPr>
          <w:b w:val="0"/>
          <w:i w:val="0"/>
          <w:smallCaps w:val="0"/>
          <w:strike w:val="0"/>
          <w:sz w:val="20"/>
          <w:u w:val="single"/>
        </w:rPr>
        <w:t>a more sustained expansionary fiscal stance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like that present in Fordist Europe (Eichengreen, 2008), </w:t>
      </w:r>
      <w:r>
        <w:rPr>
          <w:b w:val="0"/>
          <w:i w:val="0"/>
          <w:smallCaps w:val="0"/>
          <w:strike w:val="0"/>
          <w:sz w:val="20"/>
          <w:u w:val="single"/>
        </w:rPr>
        <w:t>would have reduced fear of creating excess capacity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this respect, easy tax avoidance by IPRrich firms is one factor contributing to fiscal stress, and </w:t>
      </w:r>
      <w:r>
        <w:rPr>
          <w:b w:val="0"/>
          <w:i w:val="0"/>
          <w:smallCaps w:val="0"/>
          <w:strike w:val="0"/>
          <w:sz w:val="20"/>
          <w:u w:val="single"/>
        </w:rPr>
        <w:t>thence to reduced growth in aggregate demand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>The tripartite structure is a political and legal reality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not a </w:t>
      </w:r>
      <w:r>
        <w:rPr>
          <w:b/>
          <w:i w:val="0"/>
          <w:smallCaps w:val="0"/>
          <w:strike w:val="0"/>
          <w:sz w:val="20"/>
          <w:u w:val="single"/>
        </w:rPr>
        <w:t>technological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u w:val="single"/>
        </w:rPr>
        <w:t>physical reality</w:t>
      </w:r>
      <w:r>
        <w:rPr>
          <w:b w:val="0"/>
          <w:i w:val="0"/>
          <w:smallCaps w:val="0"/>
          <w:strike w:val="0"/>
          <w:sz w:val="20"/>
          <w:u w:val="single"/>
        </w:rPr>
        <w:t>, as any tour of an automobile factory or perusal of the iPhone bill of manufactures reveals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The same tasks are being done as in the past,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when automobile firms or Apple were vertically integrated. But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now they are fragmented over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different legal entities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producing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highly unequal profit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wage outcomes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primary problem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legal separation of IP</w:t>
      </w:r>
      <w:r>
        <w:rPr>
          <w:b/>
          <w:i w:val="0"/>
          <w:smallCaps w:val="0"/>
          <w:strike w:val="0"/>
          <w:sz w:val="20"/>
          <w:u w:val="single"/>
        </w:rPr>
        <w:t xml:space="preserve"> ownership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from </w:t>
      </w:r>
      <w:r>
        <w:rPr>
          <w:b/>
          <w:i w:val="0"/>
          <w:smallCaps w:val="0"/>
          <w:strike w:val="0"/>
          <w:sz w:val="20"/>
          <w:u w:val="single"/>
        </w:rPr>
        <w:t>physical production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the bulk of employment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While the intangibility of IP matter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s (Haskel &amp; Westlake, 2018), </w:t>
      </w:r>
      <w:r>
        <w:rPr>
          <w:b w:val="0"/>
          <w:i w:val="0"/>
          <w:smallCaps w:val="0"/>
          <w:strike w:val="0"/>
          <w:sz w:val="20"/>
          <w:u w:val="single"/>
        </w:rPr>
        <w:t>so do industrial organization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and IPRs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which are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matters of legal form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short, </w:t>
      </w:r>
      <w:r>
        <w:rPr>
          <w:b w:val="0"/>
          <w:i w:val="0"/>
          <w:smallCaps w:val="0"/>
          <w:strike w:val="0"/>
          <w:sz w:val="20"/>
          <w:u w:val="single"/>
        </w:rPr>
        <w:t>it is not just concentration of profits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but concentration into specific kinds of firms subsequent to a politically mediated legal fissuring of production activities and labor forces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0"/>
          <w:u w:val="single"/>
        </w:rPr>
        <w:t>Fragmentation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reflects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choices made by </w:t>
      </w:r>
      <w:r>
        <w:rPr>
          <w:b w:val="0"/>
          <w:i w:val="0"/>
          <w:smallCaps w:val="0"/>
          <w:strike w:val="0"/>
          <w:sz w:val="20"/>
          <w:u w:val="single"/>
        </w:rPr>
        <w:t>the political actors that control the organizations regulating antitrust enforcement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(Christophers, 2016),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defining what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qualifies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patent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copyright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protection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(Pistor, 2019), and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defining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who is legally the employer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(Weil, 2014). The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good news here is that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nothing about the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current era of slow growth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rising inequality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is baked </w:t>
      </w:r>
      <w:r>
        <w:rPr>
          <w:b w:val="0"/>
          <w:i w:val="0"/>
          <w:smallCaps w:val="0"/>
          <w:strike w:val="0"/>
          <w:sz w:val="20"/>
          <w:u w:val="single"/>
        </w:rPr>
        <w:t>into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the cake of 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‘</w:t>
      </w:r>
      <w:r>
        <w:rPr>
          <w:b/>
          <w:i w:val="0"/>
          <w:smallCaps w:val="0"/>
          <w:strike w:val="0"/>
          <w:sz w:val="20"/>
          <w:u w:val="single"/>
        </w:rPr>
        <w:t>service economy’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u w:val="single"/>
        </w:rPr>
        <w:t>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‘</w:t>
      </w:r>
      <w:r>
        <w:rPr>
          <w:b/>
          <w:i w:val="0"/>
          <w:smallCaps w:val="0"/>
          <w:strike w:val="0"/>
          <w:sz w:val="20"/>
          <w:u w:val="single"/>
        </w:rPr>
        <w:t>information economy’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u w:val="single"/>
        </w:rPr>
        <w:t xml:space="preserve">Changes in </w:t>
      </w:r>
      <w:r>
        <w:rPr>
          <w:b/>
          <w:i w:val="0"/>
          <w:smallCaps w:val="0"/>
          <w:strike w:val="0"/>
          <w:sz w:val="20"/>
          <w:u w:val="single"/>
        </w:rPr>
        <w:t>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labor relations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and tax structure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>as well as more the more aggressive fiscal policy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that Covid-19 </w:t>
      </w:r>
      <w:r>
        <w:rPr>
          <w:b w:val="0"/>
          <w:i w:val="0"/>
          <w:smallCaps w:val="0"/>
          <w:strike w:val="0"/>
          <w:sz w:val="20"/>
          <w:u w:val="single"/>
        </w:rPr>
        <w:t>has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already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sparked could accelerate growth and change firms’ strategy and structure. None of that will be easily accomplished given the current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concentration of profits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thus wealth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but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Covid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-19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has clearly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opened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door to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more</w:t>
      </w:r>
      <w:r>
        <w:rPr>
          <w:b/>
          <w:i w:val="0"/>
          <w:smallCaps w:val="0"/>
          <w:strike w:val="0"/>
          <w:sz w:val="20"/>
          <w:u w:val="single"/>
        </w:rPr>
        <w:t xml:space="preserve">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aggressive policy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backed by </w:t>
      </w:r>
      <w:r>
        <w:rPr>
          <w:b/>
          <w:i w:val="0"/>
          <w:smallCaps w:val="0"/>
          <w:strike w:val="0"/>
          <w:sz w:val="20"/>
          <w:u w:val="single"/>
        </w:rPr>
        <w:t>popular demands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Plant Patents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