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T</w:t>
      </w:r>
      <w:r>
        <w:rPr>
          <w:b/>
          <w:i w:val="0"/>
          <w:smallCaps w:val="0"/>
          <w:strike w:val="0"/>
          <w:sz w:val="24"/>
          <w:u w:val="single"/>
        </w:rPr>
        <w:t>HE ECONOMY</w:t>
      </w:r>
      <w:r>
        <w:rPr>
          <w:b/>
          <w:i w:val="0"/>
          <w:smallCaps w:val="0"/>
          <w:strike w:val="0"/>
          <w:sz w:val="24"/>
          <w:u w:val="none"/>
        </w:rPr>
        <w:t xml:space="preserve">. Trolls disincentivize </w:t>
      </w:r>
      <w:r>
        <w:rPr>
          <w:b/>
          <w:i w:val="0"/>
          <w:smallCaps w:val="0"/>
          <w:strike w:val="0"/>
          <w:sz w:val="24"/>
          <w:u w:val="single"/>
        </w:rPr>
        <w:t>innovation</w:t>
      </w:r>
      <w:r>
        <w:rPr>
          <w:b/>
          <w:i w:val="0"/>
          <w:smallCaps w:val="0"/>
          <w:strike w:val="0"/>
          <w:sz w:val="24"/>
          <w:u w:val="none"/>
        </w:rPr>
        <w:t xml:space="preserve"> and </w:t>
      </w:r>
      <w:r>
        <w:rPr>
          <w:b/>
          <w:i w:val="0"/>
          <w:smallCaps w:val="0"/>
          <w:strike w:val="0"/>
          <w:sz w:val="24"/>
          <w:u w:val="single"/>
        </w:rPr>
        <w:t>intra-firm collaboration</w:t>
      </w:r>
      <w:r>
        <w:rPr>
          <w:b/>
          <w:i w:val="0"/>
          <w:smallCaps w:val="0"/>
          <w:strike w:val="0"/>
          <w:sz w:val="24"/>
          <w:u w:val="none"/>
        </w:rPr>
        <w:t xml:space="preserve">, </w:t>
      </w:r>
      <w:r>
        <w:rPr>
          <w:b/>
          <w:i w:val="0"/>
          <w:smallCaps w:val="0"/>
          <w:strike w:val="0"/>
          <w:sz w:val="24"/>
          <w:u w:val="single"/>
        </w:rPr>
        <w:t>ensuring market collapse</w:t>
      </w:r>
      <w:r>
        <w:rPr>
          <w:b/>
          <w:i w:val="0"/>
          <w:smallCaps w:val="0"/>
          <w:strike w:val="0"/>
          <w:sz w:val="24"/>
          <w:u w:val="none"/>
        </w:rPr>
        <w:t>.</w:t>
      </w:r>
    </w:p>
    <w:p>
      <w:pPr>
        <w:spacing w:after="80"/>
      </w:pPr>
      <w:r>
        <w:rPr>
          <w:b w:val="0"/>
          <w:i w:val="0"/>
          <w:smallCaps w:val="0"/>
          <w:strike w:val="0"/>
          <w:sz w:val="16"/>
          <w:u w:val="none"/>
        </w:rPr>
        <w:t xml:space="preserve">Kenneth E </w:t>
      </w:r>
      <w:r>
        <w:rPr>
          <w:b/>
          <w:i w:val="0"/>
          <w:smallCaps w:val="0"/>
          <w:strike w:val="0"/>
          <w:sz w:val="24"/>
          <w:u w:val="none"/>
        </w:rPr>
        <w:t>Huang et al 22</w:t>
      </w:r>
      <w:r>
        <w:rPr>
          <w:b w:val="0"/>
          <w:i w:val="0"/>
          <w:smallCaps w:val="0"/>
          <w:strike w:val="0"/>
          <w:sz w:val="16"/>
          <w:u w:val="none"/>
        </w:rPr>
        <w:t>, (Ph.D., MIT) is the Dean's Chair Professor and Associate Professor (with tenure) at the National University of Singapore (NUS) in the Department of Industrial Systems Engineering and Management (ISEM), College of Design and Engineering, and Department of Strategy and Policy, NUS Business School</w:t>
      </w:r>
      <w:r>
        <w:rPr>
          <w:b w:val="0"/>
          <w:i w:val="0"/>
          <w:smallCaps w:val="0"/>
          <w:strike w:val="0"/>
          <w:sz w:val="16"/>
          <w:u w:val="none"/>
        </w:rPr>
        <w:t xml:space="preserve">, 1/16/22, “Escaping the Patent Trolls: The Impact of Non-Practicing Entity Litigation on Firm Innovation Strategies”, </w:t>
      </w:r>
      <w:r>
        <w:rPr>
          <w:b w:val="0"/>
          <w:i w:val="0"/>
          <w:smallCaps w:val="0"/>
          <w:strike w:val="0"/>
          <w:sz w:val="16"/>
          <w:u w:val="none"/>
        </w:rPr>
        <w:t>https://mackinstitute.wharton.upenn.edu/wp-content/uploads/2022/03/Huang-Kenneth-et-al._Escaping-the-Patent-Trolls.pdf</w:t>
      </w:r>
      <w:r>
        <w:rPr>
          <w:b w:val="0"/>
          <w:i w:val="0"/>
          <w:smallCaps w:val="0"/>
          <w:strike w:val="0"/>
          <w:sz w:val="16"/>
          <w:u w:val="none"/>
        </w:rPr>
        <w:t>, kcab</w:t>
      </w:r>
    </w:p>
    <w:p>
      <w:pPr>
        <w:spacing w:after="60"/>
      </w:pPr>
      <w:r>
        <w:rPr>
          <w:b w:val="0"/>
          <w:i w:val="0"/>
          <w:smallCaps w:val="0"/>
          <w:strike w:val="0"/>
          <w:sz w:val="20"/>
          <w:highlight w:val="cyan"/>
          <w:u w:val="single"/>
        </w:rPr>
        <w:t>Innovation contributes</w:t>
      </w:r>
      <w:r>
        <w:rPr>
          <w:b w:val="0"/>
          <w:i w:val="0"/>
          <w:smallCaps w:val="0"/>
          <w:strike w:val="0"/>
          <w:sz w:val="20"/>
          <w:u w:val="single"/>
        </w:rPr>
        <w:t xml:space="preserve"> </w:t>
      </w:r>
      <w:r>
        <w:rPr>
          <w:b w:val="0"/>
          <w:i w:val="0"/>
          <w:smallCaps w:val="0"/>
          <w:strike w:val="0"/>
          <w:sz w:val="20"/>
          <w:highlight w:val="cyan"/>
          <w:u w:val="single"/>
        </w:rPr>
        <w:t xml:space="preserve">to </w:t>
      </w:r>
      <w:r>
        <w:rPr>
          <w:b/>
          <w:i w:val="0"/>
          <w:smallCaps w:val="0"/>
          <w:strike w:val="0"/>
          <w:sz w:val="20"/>
          <w:highlight w:val="cyan"/>
          <w:u w:val="single"/>
        </w:rPr>
        <w:t>economic growth</w:t>
      </w:r>
      <w:r>
        <w:rPr>
          <w:b w:val="0"/>
          <w:i w:val="0"/>
          <w:smallCaps w:val="0"/>
          <w:strike w:val="0"/>
          <w:sz w:val="20"/>
          <w:u w:val="single"/>
        </w:rPr>
        <w:t xml:space="preserve"> </w:t>
      </w:r>
      <w:r>
        <w:rPr>
          <w:b w:val="0"/>
          <w:i w:val="0"/>
          <w:smallCaps w:val="0"/>
          <w:strike w:val="0"/>
          <w:sz w:val="20"/>
          <w:highlight w:val="cyan"/>
          <w:u w:val="single"/>
        </w:rPr>
        <w:t xml:space="preserve">by creating </w:t>
      </w:r>
      <w:r>
        <w:rPr>
          <w:b/>
          <w:i w:val="0"/>
          <w:smallCaps w:val="0"/>
          <w:strike w:val="0"/>
          <w:sz w:val="20"/>
          <w:highlight w:val="cyan"/>
          <w:u w:val="single"/>
        </w:rPr>
        <w:t>new knowledge</w:t>
      </w:r>
      <w:r>
        <w:rPr>
          <w:b w:val="0"/>
          <w:i w:val="0"/>
          <w:smallCaps w:val="0"/>
          <w:strike w:val="0"/>
          <w:sz w:val="20"/>
          <w:u w:val="single"/>
        </w:rPr>
        <w:t xml:space="preserve"> and </w:t>
      </w:r>
      <w:r>
        <w:rPr>
          <w:b/>
          <w:i w:val="0"/>
          <w:smallCaps w:val="0"/>
          <w:strike w:val="0"/>
          <w:sz w:val="20"/>
          <w:u w:val="single"/>
        </w:rPr>
        <w:t>increasing productivity</w:t>
      </w:r>
      <w:r>
        <w:rPr>
          <w:b w:val="0"/>
          <w:i w:val="0"/>
          <w:smallCaps w:val="0"/>
          <w:strike w:val="0"/>
          <w:sz w:val="20"/>
          <w:u w:val="single"/>
        </w:rPr>
        <w:t xml:space="preserve"> in society</w:t>
      </w:r>
      <w:r>
        <w:rPr>
          <w:b w:val="0"/>
          <w:i w:val="0"/>
          <w:smallCaps w:val="0"/>
          <w:strike w:val="0"/>
          <w:sz w:val="16"/>
          <w:u w:val="none"/>
        </w:rPr>
        <w:t xml:space="preserve"> (Arrow, 1962; Brown et al., 2009; Rivera-Batiz &amp; Romer, 1991; Sorenson &amp; Fleming, 2004). </w:t>
      </w:r>
      <w:r>
        <w:rPr>
          <w:b/>
          <w:i w:val="0"/>
          <w:smallCaps w:val="0"/>
          <w:strike w:val="0"/>
          <w:sz w:val="20"/>
          <w:highlight w:val="cyan"/>
          <w:u w:val="single"/>
        </w:rPr>
        <w:t>I</w:t>
      </w:r>
      <w:r>
        <w:rPr>
          <w:b w:val="0"/>
          <w:i w:val="0"/>
          <w:smallCaps w:val="0"/>
          <w:strike w:val="0"/>
          <w:sz w:val="20"/>
          <w:u w:val="single"/>
        </w:rPr>
        <w:t>ntellectual</w:t>
      </w:r>
      <w:r>
        <w:rPr>
          <w:b w:val="0"/>
          <w:i w:val="0"/>
          <w:smallCaps w:val="0"/>
          <w:strike w:val="0"/>
          <w:sz w:val="20"/>
          <w:u w:val="single"/>
        </w:rPr>
        <w:t xml:space="preserve"> </w:t>
      </w:r>
      <w:r>
        <w:rPr>
          <w:b/>
          <w:i w:val="0"/>
          <w:smallCaps w:val="0"/>
          <w:strike w:val="0"/>
          <w:sz w:val="20"/>
          <w:highlight w:val="cyan"/>
          <w:u w:val="single"/>
        </w:rPr>
        <w:t>p</w:t>
      </w:r>
      <w:r>
        <w:rPr>
          <w:b w:val="0"/>
          <w:i w:val="0"/>
          <w:smallCaps w:val="0"/>
          <w:strike w:val="0"/>
          <w:sz w:val="20"/>
          <w:u w:val="single"/>
        </w:rPr>
        <w:t xml:space="preserve">roperty </w:t>
      </w:r>
      <w:r>
        <w:rPr>
          <w:b/>
          <w:i w:val="0"/>
          <w:smallCaps w:val="0"/>
          <w:strike w:val="0"/>
          <w:sz w:val="20"/>
          <w:highlight w:val="cyan"/>
          <w:u w:val="single"/>
        </w:rPr>
        <w:t>r</w:t>
      </w:r>
      <w:r>
        <w:rPr>
          <w:b w:val="0"/>
          <w:i w:val="0"/>
          <w:smallCaps w:val="0"/>
          <w:strike w:val="0"/>
          <w:sz w:val="20"/>
          <w:u w:val="single"/>
        </w:rPr>
        <w:t xml:space="preserve">ights </w:t>
      </w:r>
      <w:r>
        <w:rPr>
          <w:b w:val="0"/>
          <w:i w:val="0"/>
          <w:smallCaps w:val="0"/>
          <w:strike w:val="0"/>
          <w:sz w:val="20"/>
          <w:highlight w:val="cyan"/>
          <w:u w:val="single"/>
        </w:rPr>
        <w:t>facilitate</w:t>
      </w:r>
      <w:r>
        <w:rPr>
          <w:b w:val="0"/>
          <w:i w:val="0"/>
          <w:smallCaps w:val="0"/>
          <w:strike w:val="0"/>
          <w:sz w:val="20"/>
          <w:u w:val="single"/>
        </w:rPr>
        <w:t xml:space="preserve"> and increase</w:t>
      </w:r>
      <w:r>
        <w:rPr>
          <w:b w:val="0"/>
          <w:i w:val="0"/>
          <w:smallCaps w:val="0"/>
          <w:strike w:val="0"/>
          <w:sz w:val="16"/>
          <w:u w:val="none"/>
        </w:rPr>
        <w:t xml:space="preserve"> </w:t>
      </w:r>
      <w:r>
        <w:rPr>
          <w:b w:val="0"/>
          <w:i w:val="0"/>
          <w:smallCaps w:val="0"/>
          <w:strike w:val="0"/>
          <w:sz w:val="20"/>
          <w:highlight w:val="cyan"/>
          <w:u w:val="single"/>
        </w:rPr>
        <w:t>firms’</w:t>
      </w:r>
      <w:r>
        <w:rPr>
          <w:b w:val="0"/>
          <w:i w:val="0"/>
          <w:smallCaps w:val="0"/>
          <w:strike w:val="0"/>
          <w:sz w:val="16"/>
          <w:u w:val="none"/>
        </w:rPr>
        <w:t xml:space="preserve"> </w:t>
      </w:r>
      <w:r>
        <w:rPr>
          <w:b w:val="0"/>
          <w:i w:val="0"/>
          <w:smallCaps w:val="0"/>
          <w:strike w:val="0"/>
          <w:sz w:val="20"/>
          <w:highlight w:val="cyan"/>
          <w:u w:val="single"/>
        </w:rPr>
        <w:t>incentives to innovate</w:t>
      </w:r>
      <w:r>
        <w:rPr>
          <w:b w:val="0"/>
          <w:i w:val="0"/>
          <w:smallCaps w:val="0"/>
          <w:strike w:val="0"/>
          <w:sz w:val="16"/>
          <w:u w:val="none"/>
        </w:rPr>
        <w:t xml:space="preserve"> </w:t>
      </w:r>
      <w:r>
        <w:rPr>
          <w:b w:val="0"/>
          <w:i w:val="0"/>
          <w:smallCaps w:val="0"/>
          <w:strike w:val="0"/>
          <w:sz w:val="20"/>
          <w:highlight w:val="cyan"/>
          <w:u w:val="single"/>
        </w:rPr>
        <w:t>by providing</w:t>
      </w:r>
      <w:r>
        <w:rPr>
          <w:b w:val="0"/>
          <w:i w:val="0"/>
          <w:smallCaps w:val="0"/>
          <w:strike w:val="0"/>
          <w:sz w:val="16"/>
          <w:u w:val="none"/>
        </w:rPr>
        <w:t xml:space="preserve"> formal </w:t>
      </w:r>
      <w:r>
        <w:rPr>
          <w:b w:val="0"/>
          <w:i w:val="0"/>
          <w:smallCaps w:val="0"/>
          <w:strike w:val="0"/>
          <w:sz w:val="20"/>
          <w:u w:val="single"/>
        </w:rPr>
        <w:t xml:space="preserve">legal </w:t>
      </w:r>
      <w:r>
        <w:rPr>
          <w:b w:val="0"/>
          <w:i w:val="0"/>
          <w:smallCaps w:val="0"/>
          <w:strike w:val="0"/>
          <w:sz w:val="20"/>
          <w:highlight w:val="cyan"/>
          <w:u w:val="single"/>
        </w:rPr>
        <w:t>protection</w:t>
      </w:r>
      <w:r>
        <w:rPr>
          <w:b w:val="0"/>
          <w:i w:val="0"/>
          <w:smallCaps w:val="0"/>
          <w:strike w:val="0"/>
          <w:sz w:val="16"/>
          <w:u w:val="none"/>
        </w:rPr>
        <w:t xml:space="preserve"> against expropriation (Arora &amp; Gambardella, 2010a, 2010b; Hu &amp; Png, 2013; Levin et al., 1987). Over the past three decades, </w:t>
      </w:r>
      <w:r>
        <w:rPr>
          <w:b w:val="0"/>
          <w:i w:val="0"/>
          <w:smallCaps w:val="0"/>
          <w:strike w:val="0"/>
          <w:sz w:val="20"/>
          <w:highlight w:val="cyan"/>
          <w:u w:val="single"/>
        </w:rPr>
        <w:t>we</w:t>
      </w:r>
      <w:r>
        <w:rPr>
          <w:b w:val="0"/>
          <w:i w:val="0"/>
          <w:smallCaps w:val="0"/>
          <w:strike w:val="0"/>
          <w:sz w:val="16"/>
          <w:u w:val="none"/>
        </w:rPr>
        <w:t xml:space="preserve"> have </w:t>
      </w:r>
      <w:r>
        <w:rPr>
          <w:b w:val="0"/>
          <w:i w:val="0"/>
          <w:smallCaps w:val="0"/>
          <w:strike w:val="0"/>
          <w:sz w:val="20"/>
          <w:highlight w:val="cyan"/>
          <w:u w:val="single"/>
        </w:rPr>
        <w:t>witnessed</w:t>
      </w:r>
      <w:r>
        <w:rPr>
          <w:b w:val="0"/>
          <w:i w:val="0"/>
          <w:smallCaps w:val="0"/>
          <w:strike w:val="0"/>
          <w:sz w:val="16"/>
          <w:u w:val="none"/>
        </w:rPr>
        <w:t xml:space="preserve"> </w:t>
      </w:r>
      <w:r>
        <w:rPr>
          <w:b/>
          <w:i w:val="0"/>
          <w:smallCaps w:val="0"/>
          <w:strike w:val="0"/>
          <w:sz w:val="20"/>
          <w:highlight w:val="cyan"/>
          <w:u w:val="single"/>
        </w:rPr>
        <w:t>innovation-driven</w:t>
      </w:r>
      <w:r>
        <w:rPr>
          <w:b/>
          <w:i w:val="0"/>
          <w:smallCaps w:val="0"/>
          <w:strike w:val="0"/>
          <w:sz w:val="20"/>
          <w:u w:val="single"/>
        </w:rPr>
        <w:t xml:space="preserve"> economic </w:t>
      </w:r>
      <w:r>
        <w:rPr>
          <w:b/>
          <w:i w:val="0"/>
          <w:smallCaps w:val="0"/>
          <w:strike w:val="0"/>
          <w:sz w:val="20"/>
          <w:highlight w:val="cyan"/>
          <w:u w:val="single"/>
        </w:rPr>
        <w:t>growth</w:t>
      </w:r>
      <w:r>
        <w:rPr>
          <w:b w:val="0"/>
          <w:i w:val="0"/>
          <w:smallCaps w:val="0"/>
          <w:strike w:val="0"/>
          <w:sz w:val="20"/>
          <w:u w:val="single"/>
        </w:rPr>
        <w:t xml:space="preserve"> in developed economies like that of the</w:t>
      </w:r>
      <w:r>
        <w:rPr>
          <w:b w:val="0"/>
          <w:i w:val="0"/>
          <w:smallCaps w:val="0"/>
          <w:strike w:val="0"/>
          <w:sz w:val="16"/>
          <w:u w:val="none"/>
        </w:rPr>
        <w:t xml:space="preserve"> United States (US), which is </w:t>
      </w:r>
      <w:r>
        <w:rPr>
          <w:b w:val="0"/>
          <w:i w:val="0"/>
          <w:smallCaps w:val="0"/>
          <w:strike w:val="0"/>
          <w:sz w:val="20"/>
          <w:highlight w:val="cyan"/>
          <w:u w:val="single"/>
        </w:rPr>
        <w:t>fueled by</w:t>
      </w:r>
      <w:r>
        <w:rPr>
          <w:b w:val="0"/>
          <w:i w:val="0"/>
          <w:smallCaps w:val="0"/>
          <w:strike w:val="0"/>
          <w:sz w:val="20"/>
          <w:u w:val="single"/>
        </w:rPr>
        <w:t xml:space="preserve"> </w:t>
      </w:r>
      <w:r>
        <w:rPr>
          <w:b w:val="0"/>
          <w:i w:val="0"/>
          <w:smallCaps w:val="0"/>
          <w:strike w:val="0"/>
          <w:sz w:val="20"/>
          <w:highlight w:val="cyan"/>
          <w:u w:val="single"/>
        </w:rPr>
        <w:t>tech</w:t>
      </w:r>
      <w:r>
        <w:rPr>
          <w:b w:val="0"/>
          <w:i w:val="0"/>
          <w:smallCaps w:val="0"/>
          <w:strike w:val="0"/>
          <w:sz w:val="16"/>
          <w:u w:val="none"/>
        </w:rPr>
        <w:t xml:space="preserve">nological </w:t>
      </w:r>
      <w:r>
        <w:rPr>
          <w:b w:val="0"/>
          <w:i w:val="0"/>
          <w:smallCaps w:val="0"/>
          <w:strike w:val="0"/>
          <w:sz w:val="20"/>
          <w:highlight w:val="cyan"/>
          <w:u w:val="single"/>
        </w:rPr>
        <w:t>breakthroughs</w:t>
      </w:r>
      <w:r>
        <w:rPr>
          <w:b w:val="0"/>
          <w:i w:val="0"/>
          <w:smallCaps w:val="0"/>
          <w:strike w:val="0"/>
          <w:sz w:val="16"/>
          <w:u w:val="none"/>
        </w:rPr>
        <w:t xml:space="preserve"> </w:t>
      </w:r>
      <w:r>
        <w:rPr>
          <w:b w:val="0"/>
          <w:i w:val="0"/>
          <w:smallCaps w:val="0"/>
          <w:strike w:val="0"/>
          <w:sz w:val="20"/>
          <w:u w:val="single"/>
        </w:rPr>
        <w:t>under</w:t>
      </w:r>
      <w:r>
        <w:rPr>
          <w:b w:val="0"/>
          <w:i w:val="0"/>
          <w:smallCaps w:val="0"/>
          <w:strike w:val="0"/>
          <w:sz w:val="16"/>
          <w:u w:val="none"/>
        </w:rPr>
        <w:t xml:space="preserve"> the </w:t>
      </w:r>
      <w:r>
        <w:rPr>
          <w:b/>
          <w:i w:val="0"/>
          <w:smallCaps w:val="0"/>
          <w:strike w:val="0"/>
          <w:sz w:val="20"/>
          <w:u w:val="single"/>
        </w:rPr>
        <w:t>protection of the patent system</w:t>
      </w:r>
      <w:r>
        <w:rPr>
          <w:b w:val="0"/>
          <w:i w:val="0"/>
          <w:smallCaps w:val="0"/>
          <w:strike w:val="0"/>
          <w:sz w:val="16"/>
          <w:u w:val="none"/>
        </w:rPr>
        <w:t xml:space="preserve">. At the same time, </w:t>
      </w:r>
      <w:r>
        <w:rPr>
          <w:b w:val="0"/>
          <w:i w:val="0"/>
          <w:smallCaps w:val="0"/>
          <w:strike w:val="0"/>
          <w:sz w:val="20"/>
          <w:u w:val="single"/>
        </w:rPr>
        <w:t>observers</w:t>
      </w:r>
      <w:r>
        <w:rPr>
          <w:b w:val="0"/>
          <w:i w:val="0"/>
          <w:smallCaps w:val="0"/>
          <w:strike w:val="0"/>
          <w:sz w:val="16"/>
          <w:u w:val="none"/>
        </w:rPr>
        <w:t xml:space="preserve"> have noted that </w:t>
      </w:r>
      <w:r>
        <w:rPr>
          <w:b w:val="0"/>
          <w:i w:val="0"/>
          <w:smallCaps w:val="0"/>
          <w:strike w:val="0"/>
          <w:sz w:val="20"/>
          <w:u w:val="single"/>
        </w:rPr>
        <w:t>patent litigations</w:t>
      </w:r>
      <w:r>
        <w:rPr>
          <w:b w:val="0"/>
          <w:i w:val="0"/>
          <w:smallCaps w:val="0"/>
          <w:strike w:val="0"/>
          <w:sz w:val="16"/>
          <w:u w:val="none"/>
        </w:rPr>
        <w:t xml:space="preserve"> </w:t>
      </w:r>
      <w:r>
        <w:rPr>
          <w:b w:val="0"/>
          <w:i w:val="0"/>
          <w:smallCaps w:val="0"/>
          <w:strike w:val="0"/>
          <w:sz w:val="20"/>
          <w:u w:val="single"/>
        </w:rPr>
        <w:t>initiated</w:t>
      </w:r>
      <w:r>
        <w:rPr>
          <w:b w:val="0"/>
          <w:i w:val="0"/>
          <w:smallCaps w:val="0"/>
          <w:strike w:val="0"/>
          <w:sz w:val="16"/>
          <w:u w:val="none"/>
        </w:rPr>
        <w:t xml:space="preserve"> </w:t>
      </w:r>
      <w:r>
        <w:rPr>
          <w:b w:val="0"/>
          <w:i w:val="0"/>
          <w:smallCaps w:val="0"/>
          <w:strike w:val="0"/>
          <w:sz w:val="20"/>
          <w:u w:val="single"/>
        </w:rPr>
        <w:t>by non-practicing entities</w:t>
      </w:r>
      <w:r>
        <w:rPr>
          <w:b w:val="0"/>
          <w:i w:val="0"/>
          <w:smallCaps w:val="0"/>
          <w:strike w:val="0"/>
          <w:sz w:val="16"/>
          <w:u w:val="none"/>
        </w:rPr>
        <w:t xml:space="preserve"> (</w:t>
      </w:r>
      <w:r>
        <w:rPr>
          <w:b/>
          <w:i w:val="0"/>
          <w:smallCaps w:val="0"/>
          <w:strike w:val="0"/>
          <w:sz w:val="20"/>
          <w:u w:val="single"/>
        </w:rPr>
        <w:t>NPEs</w:t>
      </w:r>
      <w:r>
        <w:rPr>
          <w:b w:val="0"/>
          <w:i w:val="0"/>
          <w:smallCaps w:val="0"/>
          <w:strike w:val="0"/>
          <w:sz w:val="16"/>
          <w:u w:val="none"/>
        </w:rPr>
        <w:t xml:space="preserve">) have </w:t>
      </w:r>
      <w:r>
        <w:rPr>
          <w:b w:val="0"/>
          <w:i w:val="0"/>
          <w:smallCaps w:val="0"/>
          <w:strike w:val="0"/>
          <w:sz w:val="20"/>
          <w:u w:val="single"/>
        </w:rPr>
        <w:t>surged</w:t>
      </w:r>
      <w:r>
        <w:rPr>
          <w:b w:val="0"/>
          <w:i w:val="0"/>
          <w:smallCaps w:val="0"/>
          <w:strike w:val="0"/>
          <w:sz w:val="16"/>
          <w:u w:val="none"/>
        </w:rPr>
        <w:t xml:space="preserve"> </w:t>
      </w:r>
      <w:r>
        <w:rPr>
          <w:b w:val="0"/>
          <w:i w:val="0"/>
          <w:smallCaps w:val="0"/>
          <w:strike w:val="0"/>
          <w:sz w:val="20"/>
          <w:u w:val="single"/>
        </w:rPr>
        <w:t>since</w:t>
      </w:r>
      <w:r>
        <w:rPr>
          <w:b w:val="0"/>
          <w:i w:val="0"/>
          <w:smallCaps w:val="0"/>
          <w:strike w:val="0"/>
          <w:sz w:val="16"/>
          <w:u w:val="none"/>
        </w:rPr>
        <w:t xml:space="preserve"> </w:t>
      </w:r>
      <w:r>
        <w:rPr>
          <w:b w:val="0"/>
          <w:i w:val="0"/>
          <w:smallCaps w:val="0"/>
          <w:strike w:val="0"/>
          <w:sz w:val="20"/>
          <w:u w:val="single"/>
        </w:rPr>
        <w:t>the 2000</w:t>
      </w:r>
      <w:r>
        <w:rPr>
          <w:b w:val="0"/>
          <w:i w:val="0"/>
          <w:smallCaps w:val="0"/>
          <w:strike w:val="0"/>
          <w:sz w:val="16"/>
          <w:u w:val="none"/>
        </w:rPr>
        <w:t xml:space="preserve">s (Bessen &amp; Meurer, 2013; Liang, 2010). NPEs, also </w:t>
      </w:r>
      <w:r>
        <w:rPr>
          <w:b w:val="0"/>
          <w:i w:val="0"/>
          <w:smallCaps w:val="0"/>
          <w:strike w:val="0"/>
          <w:sz w:val="20"/>
          <w:u w:val="single"/>
        </w:rPr>
        <w:t>commonly known as</w:t>
      </w:r>
      <w:r>
        <w:rPr>
          <w:b w:val="0"/>
          <w:i w:val="0"/>
          <w:smallCaps w:val="0"/>
          <w:strike w:val="0"/>
          <w:sz w:val="16"/>
          <w:u w:val="none"/>
        </w:rPr>
        <w:t xml:space="preserve"> “</w:t>
      </w:r>
      <w:r>
        <w:rPr>
          <w:b/>
          <w:i w:val="0"/>
          <w:smallCaps w:val="0"/>
          <w:strike w:val="0"/>
          <w:sz w:val="20"/>
          <w:highlight w:val="cyan"/>
          <w:u w:val="single"/>
        </w:rPr>
        <w:t>patent trolls</w:t>
      </w:r>
      <w:r>
        <w:rPr>
          <w:b w:val="0"/>
          <w:i w:val="0"/>
          <w:smallCaps w:val="0"/>
          <w:strike w:val="0"/>
          <w:sz w:val="16"/>
          <w:u w:val="none"/>
        </w:rPr>
        <w:t xml:space="preserve">,” are </w:t>
      </w:r>
      <w:r>
        <w:rPr>
          <w:b w:val="0"/>
          <w:i w:val="0"/>
          <w:smallCaps w:val="0"/>
          <w:strike w:val="0"/>
          <w:sz w:val="20"/>
          <w:u w:val="single"/>
        </w:rPr>
        <w:t>firms</w:t>
      </w:r>
      <w:r>
        <w:rPr>
          <w:b w:val="0"/>
          <w:i w:val="0"/>
          <w:smallCaps w:val="0"/>
          <w:strike w:val="0"/>
          <w:sz w:val="20"/>
          <w:u w:val="single"/>
        </w:rPr>
        <w:t xml:space="preserve"> that </w:t>
      </w:r>
      <w:r>
        <w:rPr>
          <w:b w:val="0"/>
          <w:i w:val="0"/>
          <w:smallCaps w:val="0"/>
          <w:strike w:val="0"/>
          <w:sz w:val="20"/>
          <w:highlight w:val="cyan"/>
          <w:u w:val="single"/>
        </w:rPr>
        <w:t>amass patents</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w:t>
      </w:r>
      <w:r>
        <w:rPr>
          <w:b w:val="0"/>
          <w:i w:val="0"/>
          <w:smallCaps w:val="0"/>
          <w:strike w:val="0"/>
          <w:sz w:val="20"/>
          <w:highlight w:val="cyan"/>
          <w:u w:val="single"/>
        </w:rPr>
        <w:t>build</w:t>
      </w:r>
      <w:r>
        <w:rPr>
          <w:b w:val="0"/>
          <w:i w:val="0"/>
          <w:smallCaps w:val="0"/>
          <w:strike w:val="0"/>
          <w:sz w:val="20"/>
          <w:u w:val="single"/>
        </w:rPr>
        <w:t xml:space="preserve"> their </w:t>
      </w:r>
      <w:r>
        <w:rPr>
          <w:b w:val="0"/>
          <w:i w:val="0"/>
          <w:smallCaps w:val="0"/>
          <w:strike w:val="0"/>
          <w:sz w:val="20"/>
          <w:highlight w:val="cyan"/>
          <w:u w:val="single"/>
        </w:rPr>
        <w:t>portfolios</w:t>
      </w:r>
      <w:r>
        <w:rPr>
          <w:b w:val="0"/>
          <w:i w:val="0"/>
          <w:smallCaps w:val="0"/>
          <w:strike w:val="0"/>
          <w:sz w:val="20"/>
          <w:u w:val="single"/>
        </w:rPr>
        <w:t xml:space="preserve"> </w:t>
      </w:r>
      <w:r>
        <w:rPr>
          <w:b w:val="0"/>
          <w:i w:val="0"/>
          <w:smallCaps w:val="0"/>
          <w:strike w:val="0"/>
          <w:sz w:val="20"/>
          <w:highlight w:val="cyan"/>
          <w:u w:val="single"/>
        </w:rPr>
        <w:t>to enforce</w:t>
      </w:r>
      <w:r>
        <w:rPr>
          <w:b w:val="0"/>
          <w:i w:val="0"/>
          <w:smallCaps w:val="0"/>
          <w:strike w:val="0"/>
          <w:sz w:val="20"/>
          <w:u w:val="single"/>
        </w:rPr>
        <w:t xml:space="preserve"> their </w:t>
      </w:r>
      <w:r>
        <w:rPr>
          <w:b w:val="0"/>
          <w:i w:val="0"/>
          <w:smallCaps w:val="0"/>
          <w:strike w:val="0"/>
          <w:sz w:val="20"/>
          <w:highlight w:val="cyan"/>
          <w:u w:val="single"/>
        </w:rPr>
        <w:t>i</w:t>
      </w:r>
      <w:r>
        <w:rPr>
          <w:b w:val="0"/>
          <w:i w:val="0"/>
          <w:smallCaps w:val="0"/>
          <w:strike w:val="0"/>
          <w:sz w:val="20"/>
          <w:u w:val="single"/>
        </w:rPr>
        <w:t xml:space="preserve">ntellectual </w:t>
      </w:r>
      <w:r>
        <w:rPr>
          <w:b w:val="0"/>
          <w:i w:val="0"/>
          <w:smallCaps w:val="0"/>
          <w:strike w:val="0"/>
          <w:sz w:val="20"/>
          <w:highlight w:val="cyan"/>
          <w:u w:val="single"/>
        </w:rPr>
        <w:t>p</w:t>
      </w:r>
      <w:r>
        <w:rPr>
          <w:b w:val="0"/>
          <w:i w:val="0"/>
          <w:smallCaps w:val="0"/>
          <w:strike w:val="0"/>
          <w:sz w:val="20"/>
          <w:u w:val="single"/>
        </w:rPr>
        <w:t xml:space="preserve">roperty </w:t>
      </w:r>
      <w:r>
        <w:rPr>
          <w:b w:val="0"/>
          <w:i w:val="0"/>
          <w:smallCaps w:val="0"/>
          <w:strike w:val="0"/>
          <w:sz w:val="20"/>
          <w:highlight w:val="cyan"/>
          <w:u w:val="single"/>
        </w:rPr>
        <w:t>r</w:t>
      </w:r>
      <w:r>
        <w:rPr>
          <w:b w:val="0"/>
          <w:i w:val="0"/>
          <w:smallCaps w:val="0"/>
          <w:strike w:val="0"/>
          <w:sz w:val="20"/>
          <w:u w:val="single"/>
        </w:rPr>
        <w:t>ights and litigate against potential infringers but have little or no intention of further developing these patents.</w:t>
      </w:r>
      <w:r>
        <w:rPr>
          <w:b w:val="0"/>
          <w:i w:val="0"/>
          <w:smallCaps w:val="0"/>
          <w:strike w:val="0"/>
          <w:sz w:val="16"/>
          <w:u w:val="none"/>
        </w:rPr>
        <w:t xml:space="preserve">1 Therefore, </w:t>
      </w:r>
      <w:r>
        <w:rPr>
          <w:b w:val="0"/>
          <w:i w:val="0"/>
          <w:smallCaps w:val="0"/>
          <w:strike w:val="0"/>
          <w:sz w:val="20"/>
          <w:u w:val="single"/>
        </w:rPr>
        <w:t>NPEs</w:t>
      </w:r>
      <w:r>
        <w:rPr>
          <w:b w:val="0"/>
          <w:i w:val="0"/>
          <w:smallCaps w:val="0"/>
          <w:strike w:val="0"/>
          <w:sz w:val="16"/>
          <w:u w:val="none"/>
        </w:rPr>
        <w:t xml:space="preserve"> often </w:t>
      </w:r>
      <w:r>
        <w:rPr>
          <w:b w:val="0"/>
          <w:i w:val="0"/>
          <w:smallCaps w:val="0"/>
          <w:strike w:val="0"/>
          <w:sz w:val="20"/>
          <w:u w:val="single"/>
        </w:rPr>
        <w:t>initiate</w:t>
      </w:r>
      <w:r>
        <w:rPr>
          <w:b w:val="0"/>
          <w:i w:val="0"/>
          <w:smallCaps w:val="0"/>
          <w:strike w:val="0"/>
          <w:sz w:val="16"/>
          <w:u w:val="none"/>
        </w:rPr>
        <w:t xml:space="preserve"> </w:t>
      </w:r>
      <w:r>
        <w:rPr>
          <w:b w:val="0"/>
          <w:i w:val="0"/>
          <w:smallCaps w:val="0"/>
          <w:strike w:val="0"/>
          <w:sz w:val="20"/>
          <w:u w:val="single"/>
        </w:rPr>
        <w:t>patent infringement lawsuits with little or no genuine intent of developing or implementing their intellectual property rights</w:t>
      </w:r>
      <w:r>
        <w:rPr>
          <w:b w:val="0"/>
          <w:i w:val="0"/>
          <w:smallCaps w:val="0"/>
          <w:strike w:val="0"/>
          <w:sz w:val="16"/>
          <w:u w:val="none"/>
        </w:rPr>
        <w:t xml:space="preserve">. </w:t>
      </w:r>
      <w:r>
        <w:rPr>
          <w:b w:val="0"/>
          <w:i w:val="0"/>
          <w:smallCaps w:val="0"/>
          <w:strike w:val="0"/>
          <w:sz w:val="20"/>
          <w:highlight w:val="cyan"/>
          <w:u w:val="single"/>
        </w:rPr>
        <w:t>Their</w:t>
      </w:r>
      <w:r>
        <w:rPr>
          <w:b w:val="0"/>
          <w:i w:val="0"/>
          <w:smallCaps w:val="0"/>
          <w:strike w:val="0"/>
          <w:sz w:val="16"/>
          <w:u w:val="none"/>
        </w:rPr>
        <w:t xml:space="preserve"> primary </w:t>
      </w:r>
      <w:r>
        <w:rPr>
          <w:b w:val="0"/>
          <w:i w:val="0"/>
          <w:smallCaps w:val="0"/>
          <w:strike w:val="0"/>
          <w:sz w:val="20"/>
          <w:highlight w:val="cyan"/>
          <w:u w:val="single"/>
        </w:rPr>
        <w:t>goal</w:t>
      </w:r>
      <w:r>
        <w:rPr>
          <w:b w:val="0"/>
          <w:i w:val="0"/>
          <w:smallCaps w:val="0"/>
          <w:strike w:val="0"/>
          <w:sz w:val="16"/>
          <w:u w:val="none"/>
        </w:rPr>
        <w:t xml:space="preserve"> </w:t>
      </w:r>
      <w:r>
        <w:rPr>
          <w:b w:val="0"/>
          <w:i w:val="0"/>
          <w:smallCaps w:val="0"/>
          <w:strike w:val="0"/>
          <w:sz w:val="20"/>
          <w:highlight w:val="cyan"/>
          <w:u w:val="single"/>
        </w:rPr>
        <w:t>is to earn</w:t>
      </w:r>
      <w:r>
        <w:rPr>
          <w:b w:val="0"/>
          <w:i w:val="0"/>
          <w:smallCaps w:val="0"/>
          <w:strike w:val="0"/>
          <w:sz w:val="20"/>
          <w:u w:val="single"/>
        </w:rPr>
        <w:t xml:space="preserve"> </w:t>
      </w:r>
      <w:r>
        <w:rPr>
          <w:b w:val="0"/>
          <w:i w:val="0"/>
          <w:smallCaps w:val="0"/>
          <w:strike w:val="0"/>
          <w:sz w:val="20"/>
          <w:highlight w:val="cyan"/>
          <w:u w:val="single"/>
        </w:rPr>
        <w:t>monetary profits</w:t>
      </w:r>
      <w:r>
        <w:rPr>
          <w:b w:val="0"/>
          <w:i w:val="0"/>
          <w:smallCaps w:val="0"/>
          <w:strike w:val="0"/>
          <w:sz w:val="16"/>
          <w:u w:val="none"/>
        </w:rPr>
        <w:t xml:space="preserve"> </w:t>
      </w:r>
      <w:r>
        <w:rPr>
          <w:b w:val="0"/>
          <w:i w:val="0"/>
          <w:smallCaps w:val="0"/>
          <w:strike w:val="0"/>
          <w:sz w:val="20"/>
          <w:highlight w:val="cyan"/>
          <w:u w:val="single"/>
        </w:rPr>
        <w:t>through</w:t>
      </w:r>
      <w:r>
        <w:rPr>
          <w:b w:val="0"/>
          <w:i w:val="0"/>
          <w:smallCaps w:val="0"/>
          <w:strike w:val="0"/>
          <w:sz w:val="16"/>
          <w:u w:val="none"/>
        </w:rPr>
        <w:t xml:space="preserve"> </w:t>
      </w:r>
      <w:r>
        <w:rPr>
          <w:b/>
          <w:i w:val="0"/>
          <w:smallCaps w:val="0"/>
          <w:strike w:val="0"/>
          <w:sz w:val="20"/>
          <w:highlight w:val="cyan"/>
          <w:u w:val="single"/>
        </w:rPr>
        <w:t>private remedies</w:t>
      </w:r>
      <w:r>
        <w:rPr>
          <w:b w:val="0"/>
          <w:i w:val="0"/>
          <w:smallCaps w:val="0"/>
          <w:strike w:val="0"/>
          <w:sz w:val="16"/>
          <w:u w:val="none"/>
        </w:rPr>
        <w:t xml:space="preserve"> </w:t>
      </w:r>
      <w:r>
        <w:rPr>
          <w:b w:val="0"/>
          <w:i w:val="0"/>
          <w:smallCaps w:val="0"/>
          <w:strike w:val="0"/>
          <w:sz w:val="20"/>
          <w:highlight w:val="cyan"/>
          <w:u w:val="single"/>
        </w:rPr>
        <w:t>or</w:t>
      </w:r>
      <w:r>
        <w:rPr>
          <w:b w:val="0"/>
          <w:i w:val="0"/>
          <w:smallCaps w:val="0"/>
          <w:strike w:val="0"/>
          <w:sz w:val="16"/>
          <w:u w:val="none"/>
        </w:rPr>
        <w:t xml:space="preserve"> </w:t>
      </w:r>
      <w:r>
        <w:rPr>
          <w:b/>
          <w:i w:val="0"/>
          <w:smallCaps w:val="0"/>
          <w:strike w:val="0"/>
          <w:sz w:val="20"/>
          <w:highlight w:val="cyan"/>
          <w:u w:val="single"/>
        </w:rPr>
        <w:t>out-of-court settlements</w:t>
      </w:r>
      <w:r>
        <w:rPr>
          <w:b w:val="0"/>
          <w:i w:val="0"/>
          <w:smallCaps w:val="0"/>
          <w:strike w:val="0"/>
          <w:sz w:val="16"/>
          <w:u w:val="none"/>
        </w:rPr>
        <w:t xml:space="preserve"> (Cohen et al., 2016, 2019).</w:t>
      </w:r>
    </w:p>
    <w:p>
      <w:pPr>
        <w:spacing w:after="60"/>
      </w:pPr>
      <w:r>
        <w:rPr>
          <w:b w:val="0"/>
          <w:i w:val="0"/>
          <w:smallCaps w:val="0"/>
          <w:strike w:val="0"/>
          <w:sz w:val="16"/>
          <w:u w:val="none"/>
        </w:rPr>
        <w:t xml:space="preserve">Recent </w:t>
      </w:r>
      <w:r>
        <w:rPr>
          <w:b w:val="0"/>
          <w:i w:val="0"/>
          <w:smallCaps w:val="0"/>
          <w:strike w:val="0"/>
          <w:sz w:val="20"/>
          <w:u w:val="single"/>
        </w:rPr>
        <w:t xml:space="preserve">studies have shown that NPEs harm the collective welfare of society and reduce firms’ </w:t>
      </w:r>
      <w:r>
        <w:rPr>
          <w:b w:val="0"/>
          <w:i w:val="0"/>
          <w:smallCaps w:val="0"/>
          <w:strike w:val="0"/>
          <w:sz w:val="16"/>
          <w:u w:val="none"/>
        </w:rPr>
        <w:t>research and development (</w:t>
      </w:r>
      <w:r>
        <w:rPr>
          <w:b/>
          <w:i w:val="0"/>
          <w:smallCaps w:val="0"/>
          <w:strike w:val="0"/>
          <w:sz w:val="20"/>
          <w:u w:val="single"/>
        </w:rPr>
        <w:t>R&amp;D</w:t>
      </w:r>
      <w:r>
        <w:rPr>
          <w:b w:val="0"/>
          <w:i w:val="0"/>
          <w:smallCaps w:val="0"/>
          <w:strike w:val="0"/>
          <w:sz w:val="16"/>
          <w:u w:val="none"/>
        </w:rPr>
        <w:t xml:space="preserve">) </w:t>
      </w:r>
      <w:r>
        <w:rPr>
          <w:b w:val="0"/>
          <w:i w:val="0"/>
          <w:smallCaps w:val="0"/>
          <w:strike w:val="0"/>
          <w:sz w:val="20"/>
          <w:u w:val="single"/>
        </w:rPr>
        <w:t>investment</w:t>
      </w:r>
      <w:r>
        <w:rPr>
          <w:b w:val="0"/>
          <w:i w:val="0"/>
          <w:smallCaps w:val="0"/>
          <w:strike w:val="0"/>
          <w:sz w:val="16"/>
          <w:u w:val="none"/>
        </w:rPr>
        <w:t xml:space="preserve">. Bessen, Ford, and Meurer (2011) find that NPE litigations have cost defendants about half a trillion US dollars of wealth between 1990 and 2010. Cohen, Gurun, and Kominers (2016, 2019) find that firms reduce their innovation activities after being targeted by NPEs. Recent </w:t>
      </w:r>
      <w:r>
        <w:rPr>
          <w:b w:val="0"/>
          <w:i w:val="0"/>
          <w:smallCaps w:val="0"/>
          <w:strike w:val="0"/>
          <w:sz w:val="20"/>
          <w:u w:val="single"/>
        </w:rPr>
        <w:t>anecdotal evidence has</w:t>
      </w:r>
      <w:r>
        <w:rPr>
          <w:b w:val="0"/>
          <w:i w:val="0"/>
          <w:smallCaps w:val="0"/>
          <w:strike w:val="0"/>
          <w:sz w:val="16"/>
          <w:u w:val="none"/>
        </w:rPr>
        <w:t xml:space="preserve"> also </w:t>
      </w:r>
      <w:r>
        <w:rPr>
          <w:b w:val="0"/>
          <w:i w:val="0"/>
          <w:smallCaps w:val="0"/>
          <w:strike w:val="0"/>
          <w:sz w:val="20"/>
          <w:u w:val="single"/>
        </w:rPr>
        <w:t>shown</w:t>
      </w:r>
      <w:r>
        <w:rPr>
          <w:b w:val="0"/>
          <w:i w:val="0"/>
          <w:smallCaps w:val="0"/>
          <w:strike w:val="0"/>
          <w:sz w:val="16"/>
          <w:u w:val="none"/>
        </w:rPr>
        <w:t xml:space="preserve"> that </w:t>
      </w:r>
      <w:r>
        <w:rPr>
          <w:b w:val="0"/>
          <w:i w:val="0"/>
          <w:smallCaps w:val="0"/>
          <w:strike w:val="0"/>
          <w:sz w:val="20"/>
          <w:u w:val="single"/>
        </w:rPr>
        <w:t>NPEs</w:t>
      </w:r>
      <w:r>
        <w:rPr>
          <w:b w:val="0"/>
          <w:i w:val="0"/>
          <w:smallCaps w:val="0"/>
          <w:strike w:val="0"/>
          <w:sz w:val="16"/>
          <w:u w:val="none"/>
        </w:rPr>
        <w:t xml:space="preserve"> </w:t>
      </w:r>
      <w:r>
        <w:rPr>
          <w:b w:val="0"/>
          <w:i w:val="0"/>
          <w:smallCaps w:val="0"/>
          <w:strike w:val="0"/>
          <w:sz w:val="20"/>
          <w:u w:val="single"/>
        </w:rPr>
        <w:t>may</w:t>
      </w:r>
      <w:r>
        <w:rPr>
          <w:b w:val="0"/>
          <w:i w:val="0"/>
          <w:smallCaps w:val="0"/>
          <w:strike w:val="0"/>
          <w:sz w:val="16"/>
          <w:u w:val="none"/>
        </w:rPr>
        <w:t xml:space="preserve"> also </w:t>
      </w:r>
      <w:r>
        <w:rPr>
          <w:b w:val="0"/>
          <w:i w:val="0"/>
          <w:smallCaps w:val="0"/>
          <w:strike w:val="0"/>
          <w:sz w:val="20"/>
          <w:u w:val="single"/>
        </w:rPr>
        <w:t>hurt</w:t>
      </w:r>
      <w:r>
        <w:rPr>
          <w:b w:val="0"/>
          <w:i w:val="0"/>
          <w:smallCaps w:val="0"/>
          <w:strike w:val="0"/>
          <w:sz w:val="16"/>
          <w:u w:val="none"/>
        </w:rPr>
        <w:t xml:space="preserve"> </w:t>
      </w:r>
      <w:r>
        <w:rPr>
          <w:b/>
          <w:i w:val="0"/>
          <w:smallCaps w:val="0"/>
          <w:strike w:val="0"/>
          <w:sz w:val="20"/>
          <w:u w:val="single"/>
        </w:rPr>
        <w:t>public health</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u w:val="single"/>
        </w:rPr>
        <w:t>downstream</w:t>
      </w:r>
      <w:r>
        <w:rPr>
          <w:b w:val="0"/>
          <w:i w:val="0"/>
          <w:smallCaps w:val="0"/>
          <w:strike w:val="0"/>
          <w:sz w:val="16"/>
          <w:u w:val="none"/>
        </w:rPr>
        <w:t xml:space="preserve"> </w:t>
      </w:r>
      <w:r>
        <w:rPr>
          <w:b w:val="0"/>
          <w:i w:val="0"/>
          <w:smallCaps w:val="0"/>
          <w:strike w:val="0"/>
          <w:sz w:val="20"/>
          <w:u w:val="single"/>
        </w:rPr>
        <w:t>research by suing medical device testing companies that develop devices used in COVID19 testing</w:t>
      </w:r>
      <w:r>
        <w:rPr>
          <w:b w:val="0"/>
          <w:i w:val="0"/>
          <w:smallCaps w:val="0"/>
          <w:strike w:val="0"/>
          <w:sz w:val="16"/>
          <w:u w:val="none"/>
        </w:rPr>
        <w:t xml:space="preserve">.2 However, </w:t>
      </w:r>
      <w:r>
        <w:rPr>
          <w:b w:val="0"/>
          <w:i w:val="0"/>
          <w:smallCaps w:val="0"/>
          <w:strike w:val="0"/>
          <w:sz w:val="20"/>
          <w:u w:val="single"/>
        </w:rPr>
        <w:t>there is scant empirical evidence of the consequence of rising NPE litigation threats on firm innovation strategies and trajectories</w:t>
      </w:r>
      <w:r>
        <w:rPr>
          <w:b w:val="0"/>
          <w:i w:val="0"/>
          <w:smallCaps w:val="0"/>
          <w:strike w:val="0"/>
          <w:sz w:val="16"/>
          <w:u w:val="none"/>
        </w:rPr>
        <w:t>.</w:t>
      </w:r>
    </w:p>
    <w:p>
      <w:pPr>
        <w:spacing w:after="60"/>
      </w:pPr>
      <w:r>
        <w:rPr>
          <w:b w:val="0"/>
          <w:i w:val="0"/>
          <w:smallCaps w:val="0"/>
          <w:strike w:val="0"/>
          <w:sz w:val="16"/>
          <w:u w:val="none"/>
        </w:rPr>
        <w:t xml:space="preserve">1 By contrast, </w:t>
      </w:r>
      <w:r>
        <w:rPr>
          <w:b w:val="0"/>
          <w:i w:val="0"/>
          <w:smallCaps w:val="0"/>
          <w:strike w:val="0"/>
          <w:sz w:val="20"/>
          <w:u w:val="single"/>
        </w:rPr>
        <w:t>practicing-entities</w:t>
      </w:r>
      <w:r>
        <w:rPr>
          <w:b w:val="0"/>
          <w:i w:val="0"/>
          <w:smallCaps w:val="0"/>
          <w:strike w:val="0"/>
          <w:sz w:val="16"/>
          <w:u w:val="none"/>
        </w:rPr>
        <w:t xml:space="preserve"> (</w:t>
      </w:r>
      <w:r>
        <w:rPr>
          <w:b/>
          <w:i w:val="0"/>
          <w:smallCaps w:val="0"/>
          <w:strike w:val="0"/>
          <w:sz w:val="20"/>
          <w:u w:val="single"/>
        </w:rPr>
        <w:t>PEs</w:t>
      </w:r>
      <w:r>
        <w:rPr>
          <w:b w:val="0"/>
          <w:i w:val="0"/>
          <w:smallCaps w:val="0"/>
          <w:strike w:val="0"/>
          <w:sz w:val="16"/>
          <w:u w:val="none"/>
        </w:rPr>
        <w:t>), such as Intel and IBM, file litigations for real patent infringements so as to protect their rights in future development and application of the focal patent. 2 As an example of controversial NPE lawsuit, Labrador Diagnostics, a “patent troll”, sued a medical device testing company, BioFire, for patent infringement in March 2020, where BioFire was working on a coronavirus test and Labrador Diagnostics asked for an injunction against the sales and usages of BioFire’s testing device. See more details in https://www.patentprogress.org/2020/03/18/patents-in-the-time-of-coronavirus/. 2</w:t>
      </w:r>
    </w:p>
    <w:p>
      <w:pPr>
        <w:spacing w:after="60"/>
      </w:pPr>
      <w:r>
        <w:rPr>
          <w:b w:val="0"/>
          <w:i w:val="0"/>
          <w:smallCaps w:val="0"/>
          <w:strike w:val="0"/>
          <w:sz w:val="16"/>
          <w:u w:val="none"/>
        </w:rPr>
        <w:t xml:space="preserve">In this study, we investigate </w:t>
      </w:r>
      <w:r>
        <w:rPr>
          <w:b w:val="0"/>
          <w:i w:val="0"/>
          <w:smallCaps w:val="0"/>
          <w:strike w:val="0"/>
          <w:sz w:val="20"/>
          <w:u w:val="single"/>
        </w:rPr>
        <w:t>the important question of how heightened NPE litigation risks impact the innovation strategies and trajectories of firms that are targeted by NPEs</w:t>
      </w:r>
      <w:r>
        <w:rPr>
          <w:b w:val="0"/>
          <w:i w:val="0"/>
          <w:smallCaps w:val="0"/>
          <w:strike w:val="0"/>
          <w:sz w:val="16"/>
          <w:u w:val="none"/>
        </w:rPr>
        <w:t xml:space="preserve">. We theorize </w:t>
      </w:r>
      <w:r>
        <w:rPr>
          <w:b w:val="0"/>
          <w:i w:val="0"/>
          <w:smallCaps w:val="0"/>
          <w:strike w:val="0"/>
          <w:sz w:val="20"/>
          <w:u w:val="single"/>
        </w:rPr>
        <w:t xml:space="preserve">that </w:t>
      </w:r>
      <w:r>
        <w:rPr>
          <w:b/>
          <w:i w:val="0"/>
          <w:smallCaps w:val="0"/>
          <w:strike w:val="0"/>
          <w:sz w:val="20"/>
          <w:u w:val="single"/>
        </w:rPr>
        <w:t>facing</w:t>
      </w:r>
      <w:r>
        <w:rPr>
          <w:b w:val="0"/>
          <w:i w:val="0"/>
          <w:smallCaps w:val="0"/>
          <w:strike w:val="0"/>
          <w:sz w:val="20"/>
          <w:u w:val="single"/>
        </w:rPr>
        <w:t xml:space="preserve"> the </w:t>
      </w:r>
      <w:r>
        <w:rPr>
          <w:b/>
          <w:i w:val="0"/>
          <w:smallCaps w:val="0"/>
          <w:strike w:val="0"/>
          <w:sz w:val="20"/>
          <w:u w:val="single"/>
        </w:rPr>
        <w:t>rising threat</w:t>
      </w:r>
      <w:r>
        <w:rPr>
          <w:b w:val="0"/>
          <w:i w:val="0"/>
          <w:smallCaps w:val="0"/>
          <w:strike w:val="0"/>
          <w:sz w:val="20"/>
          <w:u w:val="single"/>
        </w:rPr>
        <w:t xml:space="preserve"> of </w:t>
      </w:r>
      <w:r>
        <w:rPr>
          <w:b/>
          <w:i w:val="0"/>
          <w:smallCaps w:val="0"/>
          <w:strike w:val="0"/>
          <w:sz w:val="20"/>
          <w:u w:val="single"/>
        </w:rPr>
        <w:t>patent trolls</w:t>
      </w:r>
      <w:r>
        <w:rPr>
          <w:b w:val="0"/>
          <w:i w:val="0"/>
          <w:smallCaps w:val="0"/>
          <w:strike w:val="0"/>
          <w:sz w:val="16"/>
          <w:u w:val="none"/>
        </w:rPr>
        <w:t xml:space="preserve">, </w:t>
      </w:r>
      <w:r>
        <w:rPr>
          <w:b w:val="0"/>
          <w:i w:val="0"/>
          <w:smallCaps w:val="0"/>
          <w:strike w:val="0"/>
          <w:sz w:val="20"/>
          <w:u w:val="single"/>
        </w:rPr>
        <w:t>firms targeted by patent troll</w:t>
      </w:r>
      <w:r>
        <w:rPr>
          <w:b w:val="0"/>
          <w:i w:val="0"/>
          <w:smallCaps w:val="0"/>
          <w:strike w:val="0"/>
          <w:sz w:val="16"/>
          <w:u w:val="none"/>
        </w:rPr>
        <w:t xml:space="preserve">s (henceforth, target firms) </w:t>
      </w:r>
      <w:r>
        <w:rPr>
          <w:b w:val="0"/>
          <w:i w:val="0"/>
          <w:smallCaps w:val="0"/>
          <w:strike w:val="0"/>
          <w:sz w:val="20"/>
          <w:u w:val="single"/>
        </w:rPr>
        <w:t xml:space="preserve">would </w:t>
      </w:r>
      <w:r>
        <w:rPr>
          <w:b/>
          <w:i w:val="0"/>
          <w:smallCaps w:val="0"/>
          <w:strike w:val="0"/>
          <w:sz w:val="20"/>
          <w:u w:val="single"/>
        </w:rPr>
        <w:t>shift their innovation strategies</w:t>
      </w:r>
      <w:r>
        <w:rPr>
          <w:b w:val="0"/>
          <w:i w:val="0"/>
          <w:smallCaps w:val="0"/>
          <w:strike w:val="0"/>
          <w:sz w:val="20"/>
          <w:u w:val="single"/>
        </w:rPr>
        <w:t xml:space="preserve"> to </w:t>
      </w:r>
      <w:r>
        <w:rPr>
          <w:b/>
          <w:i w:val="0"/>
          <w:smallCaps w:val="0"/>
          <w:strike w:val="0"/>
          <w:sz w:val="20"/>
          <w:u w:val="single"/>
        </w:rPr>
        <w:t>protect themselves</w:t>
      </w:r>
      <w:r>
        <w:rPr>
          <w:b w:val="0"/>
          <w:i w:val="0"/>
          <w:smallCaps w:val="0"/>
          <w:strike w:val="0"/>
          <w:sz w:val="20"/>
          <w:u w:val="single"/>
        </w:rPr>
        <w:t xml:space="preserve"> from the </w:t>
      </w:r>
      <w:r>
        <w:rPr>
          <w:b/>
          <w:i w:val="0"/>
          <w:smallCaps w:val="0"/>
          <w:strike w:val="0"/>
          <w:sz w:val="20"/>
          <w:u w:val="single"/>
        </w:rPr>
        <w:t>advances of NPEs</w:t>
      </w:r>
      <w:r>
        <w:rPr>
          <w:b w:val="0"/>
          <w:i w:val="0"/>
          <w:smallCaps w:val="0"/>
          <w:strike w:val="0"/>
          <w:sz w:val="16"/>
          <w:u w:val="none"/>
        </w:rPr>
        <w:t>.</w:t>
      </w:r>
    </w:p>
    <w:p>
      <w:pPr>
        <w:spacing w:after="60"/>
      </w:pPr>
      <w:r>
        <w:rPr>
          <w:b w:val="0"/>
          <w:i w:val="0"/>
          <w:smallCaps w:val="0"/>
          <w:strike w:val="0"/>
          <w:sz w:val="16"/>
          <w:u w:val="none"/>
        </w:rPr>
        <w:t xml:space="preserve">3 Specifically, </w:t>
      </w:r>
      <w:r>
        <w:rPr>
          <w:b w:val="0"/>
          <w:i w:val="0"/>
          <w:smallCaps w:val="0"/>
          <w:strike w:val="0"/>
          <w:sz w:val="20"/>
          <w:u w:val="single"/>
        </w:rPr>
        <w:t>we hypothesize</w:t>
      </w:r>
      <w:r>
        <w:rPr>
          <w:b w:val="0"/>
          <w:i w:val="0"/>
          <w:smallCaps w:val="0"/>
          <w:strike w:val="0"/>
          <w:sz w:val="16"/>
          <w:u w:val="none"/>
        </w:rPr>
        <w:t xml:space="preserve"> that </w:t>
      </w:r>
      <w:r>
        <w:rPr>
          <w:b w:val="0"/>
          <w:i w:val="0"/>
          <w:smallCaps w:val="0"/>
          <w:strike w:val="0"/>
          <w:sz w:val="20"/>
          <w:u w:val="single"/>
        </w:rPr>
        <w:t>after</w:t>
      </w:r>
      <w:r>
        <w:rPr>
          <w:b w:val="0"/>
          <w:i w:val="0"/>
          <w:smallCaps w:val="0"/>
          <w:strike w:val="0"/>
          <w:sz w:val="16"/>
          <w:u w:val="none"/>
        </w:rPr>
        <w:t xml:space="preserve"> </w:t>
      </w:r>
      <w:r>
        <w:rPr>
          <w:b w:val="0"/>
          <w:i w:val="0"/>
          <w:smallCaps w:val="0"/>
          <w:strike w:val="0"/>
          <w:sz w:val="20"/>
          <w:u w:val="single"/>
        </w:rPr>
        <w:t xml:space="preserve">target firms have become the </w:t>
      </w:r>
      <w:r>
        <w:rPr>
          <w:b/>
          <w:i w:val="0"/>
          <w:smallCaps w:val="0"/>
          <w:strike w:val="0"/>
          <w:sz w:val="20"/>
          <w:u w:val="single"/>
        </w:rPr>
        <w:t>defendants in NPE</w:t>
      </w:r>
      <w:r>
        <w:rPr>
          <w:b w:val="0"/>
          <w:i w:val="0"/>
          <w:smallCaps w:val="0"/>
          <w:strike w:val="0"/>
          <w:sz w:val="20"/>
          <w:u w:val="single"/>
        </w:rPr>
        <w:t>-initiated lawsuits</w:t>
      </w:r>
      <w:r>
        <w:rPr>
          <w:b w:val="0"/>
          <w:i w:val="0"/>
          <w:smallCaps w:val="0"/>
          <w:strike w:val="0"/>
          <w:sz w:val="16"/>
          <w:u w:val="none"/>
        </w:rPr>
        <w:t xml:space="preserve">, </w:t>
      </w:r>
      <w:r>
        <w:rPr>
          <w:b w:val="0"/>
          <w:i w:val="0"/>
          <w:smallCaps w:val="0"/>
          <w:strike w:val="0"/>
          <w:sz w:val="20"/>
          <w:u w:val="single"/>
        </w:rPr>
        <w:t>they will draw more upon their in-house technologies to reduce the potential legal ground for NPE lawsuits</w:t>
      </w:r>
      <w:r>
        <w:rPr>
          <w:b w:val="0"/>
          <w:i w:val="0"/>
          <w:smallCaps w:val="0"/>
          <w:strike w:val="0"/>
          <w:sz w:val="16"/>
          <w:u w:val="none"/>
        </w:rPr>
        <w:t xml:space="preserve">. Furthermore, we hypothesize that </w:t>
      </w:r>
      <w:r>
        <w:rPr>
          <w:b w:val="0"/>
          <w:i w:val="0"/>
          <w:smallCaps w:val="0"/>
          <w:strike w:val="0"/>
          <w:sz w:val="20"/>
          <w:u w:val="single"/>
        </w:rPr>
        <w:t>after observing the occurrence of NPE lawsuits</w:t>
      </w:r>
      <w:r>
        <w:rPr>
          <w:b w:val="0"/>
          <w:i w:val="0"/>
          <w:smallCaps w:val="0"/>
          <w:strike w:val="0"/>
          <w:sz w:val="16"/>
          <w:u w:val="none"/>
        </w:rPr>
        <w:t xml:space="preserve">, the </w:t>
      </w:r>
      <w:r>
        <w:rPr>
          <w:b w:val="0"/>
          <w:i w:val="0"/>
          <w:smallCaps w:val="0"/>
          <w:strike w:val="0"/>
          <w:sz w:val="20"/>
          <w:u w:val="single"/>
        </w:rPr>
        <w:t>peer firms</w:t>
      </w:r>
      <w:r>
        <w:rPr>
          <w:b w:val="0"/>
          <w:i w:val="0"/>
          <w:smallCaps w:val="0"/>
          <w:strike w:val="0"/>
          <w:sz w:val="16"/>
          <w:u w:val="none"/>
        </w:rPr>
        <w:t xml:space="preserve"> </w:t>
      </w:r>
      <w:r>
        <w:rPr>
          <w:b w:val="0"/>
          <w:i w:val="0"/>
          <w:smallCaps w:val="0"/>
          <w:strike w:val="0"/>
          <w:sz w:val="20"/>
          <w:u w:val="single"/>
        </w:rPr>
        <w:t>operating</w:t>
      </w:r>
      <w:r>
        <w:rPr>
          <w:b w:val="0"/>
          <w:i w:val="0"/>
          <w:smallCaps w:val="0"/>
          <w:strike w:val="0"/>
          <w:sz w:val="16"/>
          <w:u w:val="none"/>
        </w:rPr>
        <w:t xml:space="preserve"> </w:t>
      </w:r>
      <w:r>
        <w:rPr>
          <w:b w:val="0"/>
          <w:i w:val="0"/>
          <w:smallCaps w:val="0"/>
          <w:strike w:val="0"/>
          <w:sz w:val="20"/>
          <w:u w:val="single"/>
        </w:rPr>
        <w:t xml:space="preserve">in </w:t>
      </w:r>
      <w:r>
        <w:rPr>
          <w:b/>
          <w:i w:val="0"/>
          <w:smallCaps w:val="0"/>
          <w:strike w:val="0"/>
          <w:sz w:val="20"/>
          <w:u w:val="single"/>
        </w:rPr>
        <w:t>related areas</w:t>
      </w:r>
      <w:r>
        <w:rPr>
          <w:b w:val="0"/>
          <w:i w:val="0"/>
          <w:smallCaps w:val="0"/>
          <w:strike w:val="0"/>
          <w:sz w:val="16"/>
          <w:u w:val="none"/>
        </w:rPr>
        <w:t xml:space="preserve"> </w:t>
      </w:r>
      <w:r>
        <w:rPr>
          <w:b w:val="0"/>
          <w:i w:val="0"/>
          <w:smallCaps w:val="0"/>
          <w:strike w:val="0"/>
          <w:sz w:val="20"/>
          <w:u w:val="single"/>
        </w:rPr>
        <w:t>will shift</w:t>
      </w:r>
      <w:r>
        <w:rPr>
          <w:b w:val="0"/>
          <w:i w:val="0"/>
          <w:smallCaps w:val="0"/>
          <w:strike w:val="0"/>
          <w:sz w:val="16"/>
          <w:u w:val="none"/>
        </w:rPr>
        <w:t xml:space="preserve"> the </w:t>
      </w:r>
      <w:r>
        <w:rPr>
          <w:b w:val="0"/>
          <w:i w:val="0"/>
          <w:smallCaps w:val="0"/>
          <w:strike w:val="0"/>
          <w:sz w:val="20"/>
          <w:u w:val="single"/>
        </w:rPr>
        <w:t>locus</w:t>
      </w:r>
      <w:r>
        <w:rPr>
          <w:b w:val="0"/>
          <w:i w:val="0"/>
          <w:smallCaps w:val="0"/>
          <w:strike w:val="0"/>
          <w:sz w:val="16"/>
          <w:u w:val="none"/>
        </w:rPr>
        <w:t xml:space="preserve"> </w:t>
      </w:r>
      <w:r>
        <w:rPr>
          <w:b w:val="0"/>
          <w:i w:val="0"/>
          <w:smallCaps w:val="0"/>
          <w:strike w:val="0"/>
          <w:sz w:val="20"/>
          <w:u w:val="single"/>
        </w:rPr>
        <w:t>of their innovation activities away from those of target firms to avoid areas with high NPE litigation risks</w:t>
      </w:r>
      <w:r>
        <w:rPr>
          <w:b w:val="0"/>
          <w:i w:val="0"/>
          <w:smallCaps w:val="0"/>
          <w:strike w:val="0"/>
          <w:sz w:val="16"/>
          <w:u w:val="none"/>
        </w:rPr>
        <w:t xml:space="preserve">. Lastly, </w:t>
      </w:r>
      <w:r>
        <w:rPr>
          <w:b w:val="0"/>
          <w:i w:val="0"/>
          <w:smallCaps w:val="0"/>
          <w:strike w:val="0"/>
          <w:sz w:val="20"/>
          <w:u w:val="single"/>
        </w:rPr>
        <w:t>these effects should be more pronounced when the patented technologies are costlier in terms of R&amp;D expenses and when the product markets in which the firms operate are more competitive</w:t>
      </w:r>
      <w:r>
        <w:rPr>
          <w:b w:val="0"/>
          <w:i w:val="0"/>
          <w:smallCaps w:val="0"/>
          <w:strike w:val="0"/>
          <w:sz w:val="16"/>
          <w:u w:val="none"/>
        </w:rPr>
        <w:t>.</w:t>
      </w:r>
    </w:p>
    <w:p>
      <w:pPr>
        <w:spacing w:after="60"/>
      </w:pPr>
      <w:r>
        <w:rPr>
          <w:b w:val="0"/>
          <w:i w:val="0"/>
          <w:smallCaps w:val="0"/>
          <w:strike w:val="0"/>
          <w:sz w:val="16"/>
          <w:u w:val="none"/>
        </w:rPr>
        <w:t>To test our predictions, we construct a longitudinal dataset of US public companies with comprehensive patent litigation data between 2008 and 2016 from the following datasets: (i) patent litigation cases from the Lex Machina database; (ii) NPE data from the Stanford NPE litigation dataset (Miller, 2018); (iii) patent and related patent data from the European Patent Office (EPO) Worldwide Patent Statistical Database (PATSTAT, 2018 edition); and (iv) firm financial data and other attributes from the Compustat database.</w:t>
      </w:r>
    </w:p>
    <w:p>
      <w:pPr>
        <w:spacing w:after="60"/>
      </w:pPr>
      <w:r>
        <w:rPr>
          <w:b w:val="0"/>
          <w:i w:val="0"/>
          <w:smallCaps w:val="0"/>
          <w:strike w:val="0"/>
          <w:sz w:val="16"/>
          <w:u w:val="none"/>
        </w:rPr>
        <w:t xml:space="preserve">To perform our empirical analyses, </w:t>
      </w:r>
      <w:r>
        <w:rPr>
          <w:b w:val="0"/>
          <w:i w:val="0"/>
          <w:smallCaps w:val="0"/>
          <w:strike w:val="0"/>
          <w:sz w:val="20"/>
          <w:u w:val="single"/>
        </w:rPr>
        <w:t>we focus on the effect of</w:t>
      </w:r>
      <w:r>
        <w:rPr>
          <w:b w:val="0"/>
          <w:i w:val="0"/>
          <w:smallCaps w:val="0"/>
          <w:strike w:val="0"/>
          <w:sz w:val="16"/>
          <w:u w:val="none"/>
        </w:rPr>
        <w:t xml:space="preserve"> the first </w:t>
      </w:r>
      <w:r>
        <w:rPr>
          <w:b/>
          <w:i w:val="0"/>
          <w:smallCaps w:val="0"/>
          <w:strike w:val="0"/>
          <w:sz w:val="20"/>
          <w:highlight w:val="cyan"/>
          <w:u w:val="single"/>
        </w:rPr>
        <w:t>NPE litigation</w:t>
      </w:r>
      <w:r>
        <w:rPr>
          <w:b w:val="0"/>
          <w:i w:val="0"/>
          <w:smallCaps w:val="0"/>
          <w:strike w:val="0"/>
          <w:sz w:val="20"/>
          <w:u w:val="single"/>
        </w:rPr>
        <w:t xml:space="preserve"> </w:t>
      </w:r>
      <w:r>
        <w:rPr>
          <w:b w:val="0"/>
          <w:i w:val="0"/>
          <w:smallCaps w:val="0"/>
          <w:strike w:val="0"/>
          <w:sz w:val="20"/>
          <w:highlight w:val="cyan"/>
          <w:u w:val="single"/>
        </w:rPr>
        <w:t>filed against a target firm</w:t>
      </w:r>
      <w:r>
        <w:rPr>
          <w:b w:val="0"/>
          <w:i w:val="0"/>
          <w:smallCaps w:val="0"/>
          <w:strike w:val="0"/>
          <w:sz w:val="16"/>
          <w:u w:val="none"/>
        </w:rPr>
        <w:t xml:space="preserve">, </w:t>
      </w:r>
      <w:r>
        <w:rPr>
          <w:b w:val="0"/>
          <w:i w:val="0"/>
          <w:smallCaps w:val="0"/>
          <w:strike w:val="0"/>
          <w:sz w:val="20"/>
          <w:u w:val="single"/>
        </w:rPr>
        <w:t>given</w:t>
      </w:r>
      <w:r>
        <w:rPr>
          <w:b w:val="0"/>
          <w:i w:val="0"/>
          <w:smallCaps w:val="0"/>
          <w:strike w:val="0"/>
          <w:sz w:val="16"/>
          <w:u w:val="none"/>
        </w:rPr>
        <w:t xml:space="preserve"> that </w:t>
      </w:r>
      <w:r>
        <w:rPr>
          <w:b w:val="0"/>
          <w:i w:val="0"/>
          <w:smallCaps w:val="0"/>
          <w:strike w:val="0"/>
          <w:sz w:val="20"/>
          <w:u w:val="single"/>
        </w:rPr>
        <w:t>the</w:t>
      </w:r>
      <w:r>
        <w:rPr>
          <w:b w:val="0"/>
          <w:i w:val="0"/>
          <w:smallCaps w:val="0"/>
          <w:strike w:val="0"/>
          <w:sz w:val="16"/>
          <w:u w:val="none"/>
        </w:rPr>
        <w:t xml:space="preserve"> </w:t>
      </w:r>
      <w:r>
        <w:rPr>
          <w:b/>
          <w:i w:val="0"/>
          <w:smallCaps w:val="0"/>
          <w:strike w:val="0"/>
          <w:sz w:val="20"/>
          <w:u w:val="single"/>
        </w:rPr>
        <w:t>reaction of target firms</w:t>
      </w:r>
      <w:r>
        <w:rPr>
          <w:b w:val="0"/>
          <w:i w:val="0"/>
          <w:smallCaps w:val="0"/>
          <w:strike w:val="0"/>
          <w:sz w:val="20"/>
          <w:u w:val="single"/>
        </w:rPr>
        <w:t xml:space="preserve"> to </w:t>
      </w:r>
      <w:r>
        <w:rPr>
          <w:b/>
          <w:i w:val="0"/>
          <w:smallCaps w:val="0"/>
          <w:strike w:val="0"/>
          <w:sz w:val="20"/>
          <w:u w:val="single"/>
        </w:rPr>
        <w:t>subsequent NPE litigations</w:t>
      </w:r>
      <w:r>
        <w:rPr>
          <w:b w:val="0"/>
          <w:i w:val="0"/>
          <w:smallCaps w:val="0"/>
          <w:strike w:val="0"/>
          <w:sz w:val="20"/>
          <w:u w:val="single"/>
        </w:rPr>
        <w:t xml:space="preserve"> might be affected by the </w:t>
      </w:r>
      <w:r>
        <w:rPr>
          <w:b/>
          <w:i w:val="0"/>
          <w:smallCaps w:val="0"/>
          <w:strike w:val="0"/>
          <w:sz w:val="20"/>
          <w:u w:val="single"/>
        </w:rPr>
        <w:t>reaction to the first NPE litigation</w:t>
      </w:r>
      <w:r>
        <w:rPr>
          <w:b w:val="0"/>
          <w:i w:val="0"/>
          <w:smallCaps w:val="0"/>
          <w:strike w:val="0"/>
          <w:sz w:val="16"/>
          <w:u w:val="none"/>
        </w:rPr>
        <w:t xml:space="preserve">. </w:t>
      </w:r>
      <w:r>
        <w:rPr>
          <w:b w:val="0"/>
          <w:i w:val="0"/>
          <w:smallCaps w:val="0"/>
          <w:strike w:val="0"/>
          <w:sz w:val="20"/>
          <w:u w:val="single"/>
        </w:rPr>
        <w:t>The patent lawsuits initiated by NPEs are usually sudden and unanticipated by the target firms as target firms have little or no idea whether and when an NPE might initiate a patent lawsuit against them</w:t>
      </w:r>
      <w:r>
        <w:rPr>
          <w:b w:val="0"/>
          <w:i w:val="0"/>
          <w:smallCaps w:val="0"/>
          <w:strike w:val="0"/>
          <w:sz w:val="16"/>
          <w:u w:val="none"/>
        </w:rPr>
        <w:t xml:space="preserve">. Therefore, </w:t>
      </w:r>
      <w:r>
        <w:rPr>
          <w:b w:val="0"/>
          <w:i w:val="0"/>
          <w:smallCaps w:val="0"/>
          <w:strike w:val="0"/>
          <w:sz w:val="20"/>
          <w:u w:val="single"/>
        </w:rPr>
        <w:t>we perform a staggered difference-in-differences analysis using the timing of the first patent lawsuit by an NPE against a given target firm</w:t>
      </w:r>
      <w:r>
        <w:rPr>
          <w:b w:val="0"/>
          <w:i w:val="0"/>
          <w:smallCaps w:val="0"/>
          <w:strike w:val="0"/>
          <w:sz w:val="16"/>
          <w:u w:val="none"/>
        </w:rPr>
        <w:t xml:space="preserve"> (treatment group) as a plausible exogenous event. We find that compared with their propensity-score matched control firms, which have never experienced any NPE litigation, the firms in the treatment group show 3 Shah IP Law, an IP law firm, indicated, “how can a startup deter patent trolls? Unfortunately, there is not much that you can do to prevent trolls from filing lawsuits against you.” https://www.shahiplaw.com/can-startups-deterpatent-trolls/. 3 an increase in the number of backward self-citations to their patented innovations post-NPE litigation. We also find that these firms experience a decrease in the number of forward non-self-citations. The first set of </w:t>
      </w:r>
      <w:r>
        <w:rPr>
          <w:b w:val="0"/>
          <w:i w:val="0"/>
          <w:smallCaps w:val="0"/>
          <w:strike w:val="0"/>
          <w:sz w:val="20"/>
          <w:u w:val="single"/>
        </w:rPr>
        <w:t>results is consistent with our predictions that</w:t>
      </w:r>
      <w:r>
        <w:rPr>
          <w:b w:val="0"/>
          <w:i w:val="0"/>
          <w:smallCaps w:val="0"/>
          <w:strike w:val="0"/>
          <w:sz w:val="16"/>
          <w:u w:val="none"/>
        </w:rPr>
        <w:t xml:space="preserve">, </w:t>
      </w:r>
      <w:r>
        <w:rPr>
          <w:b/>
          <w:i w:val="0"/>
          <w:smallCaps w:val="0"/>
          <w:strike w:val="0"/>
          <w:sz w:val="20"/>
          <w:u w:val="single"/>
        </w:rPr>
        <w:t>post-NPE litigation</w:t>
      </w:r>
      <w:r>
        <w:rPr>
          <w:b w:val="0"/>
          <w:i w:val="0"/>
          <w:smallCaps w:val="0"/>
          <w:strike w:val="0"/>
          <w:sz w:val="16"/>
          <w:u w:val="none"/>
        </w:rPr>
        <w:t>, these tar</w:t>
      </w:r>
      <w:r>
        <w:rPr>
          <w:b w:val="0"/>
          <w:i w:val="0"/>
          <w:smallCaps w:val="0"/>
          <w:strike w:val="0"/>
          <w:sz w:val="20"/>
          <w:u w:val="single"/>
        </w:rPr>
        <w:t>get firms draw more upon their in-house technologies to reduce the potential legal ground for NPE lawsuit</w:t>
      </w:r>
      <w:r>
        <w:rPr>
          <w:b w:val="0"/>
          <w:i w:val="0"/>
          <w:smallCaps w:val="0"/>
          <w:strike w:val="0"/>
          <w:sz w:val="16"/>
          <w:u w:val="none"/>
        </w:rPr>
        <w:t xml:space="preserve">s. The second set of </w:t>
      </w:r>
      <w:r>
        <w:rPr>
          <w:b w:val="0"/>
          <w:i w:val="0"/>
          <w:smallCaps w:val="0"/>
          <w:strike w:val="0"/>
          <w:sz w:val="20"/>
          <w:u w:val="single"/>
        </w:rPr>
        <w:t>results</w:t>
      </w:r>
      <w:r>
        <w:rPr>
          <w:b w:val="0"/>
          <w:i w:val="0"/>
          <w:smallCaps w:val="0"/>
          <w:strike w:val="0"/>
          <w:sz w:val="16"/>
          <w:u w:val="none"/>
        </w:rPr>
        <w:t xml:space="preserve"> </w:t>
      </w:r>
      <w:r>
        <w:rPr>
          <w:b w:val="0"/>
          <w:i w:val="0"/>
          <w:smallCaps w:val="0"/>
          <w:strike w:val="0"/>
          <w:sz w:val="20"/>
          <w:u w:val="single"/>
        </w:rPr>
        <w:t>suggests</w:t>
      </w:r>
      <w:r>
        <w:rPr>
          <w:b w:val="0"/>
          <w:i w:val="0"/>
          <w:smallCaps w:val="0"/>
          <w:strike w:val="0"/>
          <w:sz w:val="16"/>
          <w:u w:val="none"/>
        </w:rPr>
        <w:t xml:space="preserve"> that the </w:t>
      </w:r>
      <w:r>
        <w:rPr>
          <w:b w:val="0"/>
          <w:i w:val="0"/>
          <w:smallCaps w:val="0"/>
          <w:strike w:val="0"/>
          <w:sz w:val="20"/>
          <w:highlight w:val="cyan"/>
          <w:u w:val="single"/>
        </w:rPr>
        <w:t>non-target firms</w:t>
      </w:r>
      <w:r>
        <w:rPr>
          <w:b w:val="0"/>
          <w:i w:val="0"/>
          <w:smallCaps w:val="0"/>
          <w:strike w:val="0"/>
          <w:sz w:val="20"/>
          <w:u w:val="single"/>
        </w:rPr>
        <w:t xml:space="preserve"> </w:t>
      </w:r>
      <w:r>
        <w:rPr>
          <w:b w:val="0"/>
          <w:i w:val="0"/>
          <w:smallCaps w:val="0"/>
          <w:strike w:val="0"/>
          <w:sz w:val="20"/>
          <w:highlight w:val="cyan"/>
          <w:u w:val="single"/>
        </w:rPr>
        <w:t>in</w:t>
      </w:r>
      <w:r>
        <w:rPr>
          <w:b w:val="0"/>
          <w:i w:val="0"/>
          <w:smallCaps w:val="0"/>
          <w:strike w:val="0"/>
          <w:sz w:val="20"/>
          <w:u w:val="single"/>
        </w:rPr>
        <w:t xml:space="preserve"> related </w:t>
      </w:r>
      <w:r>
        <w:rPr>
          <w:b w:val="0"/>
          <w:i w:val="0"/>
          <w:smallCaps w:val="0"/>
          <w:strike w:val="0"/>
          <w:sz w:val="20"/>
          <w:highlight w:val="cyan"/>
          <w:u w:val="single"/>
        </w:rPr>
        <w:t>tech</w:t>
      </w:r>
      <w:r>
        <w:rPr>
          <w:b w:val="0"/>
          <w:i w:val="0"/>
          <w:smallCaps w:val="0"/>
          <w:strike w:val="0"/>
          <w:sz w:val="20"/>
          <w:u w:val="single"/>
        </w:rPr>
        <w:t xml:space="preserve">nology </w:t>
      </w:r>
      <w:r>
        <w:rPr>
          <w:b w:val="0"/>
          <w:i w:val="0"/>
          <w:smallCaps w:val="0"/>
          <w:strike w:val="0"/>
          <w:sz w:val="20"/>
          <w:highlight w:val="cyan"/>
          <w:u w:val="single"/>
        </w:rPr>
        <w:t>areas</w:t>
      </w:r>
      <w:r>
        <w:rPr>
          <w:b w:val="0"/>
          <w:i w:val="0"/>
          <w:smallCaps w:val="0"/>
          <w:strike w:val="0"/>
          <w:sz w:val="20"/>
          <w:u w:val="single"/>
        </w:rPr>
        <w:t xml:space="preserve"> </w:t>
      </w:r>
      <w:r>
        <w:rPr>
          <w:b w:val="0"/>
          <w:i w:val="0"/>
          <w:smallCaps w:val="0"/>
          <w:strike w:val="0"/>
          <w:sz w:val="20"/>
          <w:highlight w:val="cyan"/>
          <w:u w:val="single"/>
        </w:rPr>
        <w:t xml:space="preserve">will </w:t>
      </w:r>
      <w:r>
        <w:rPr>
          <w:b/>
          <w:i w:val="0"/>
          <w:smallCaps w:val="0"/>
          <w:strike w:val="0"/>
          <w:sz w:val="20"/>
          <w:highlight w:val="cyan"/>
          <w:u w:val="single"/>
        </w:rPr>
        <w:t>shift</w:t>
      </w:r>
      <w:r>
        <w:rPr>
          <w:b/>
          <w:i w:val="0"/>
          <w:smallCaps w:val="0"/>
          <w:strike w:val="0"/>
          <w:sz w:val="20"/>
          <w:u w:val="single"/>
        </w:rPr>
        <w:t xml:space="preserve"> </w:t>
      </w:r>
      <w:r>
        <w:rPr>
          <w:b/>
          <w:i w:val="0"/>
          <w:smallCaps w:val="0"/>
          <w:strike w:val="0"/>
          <w:sz w:val="20"/>
          <w:highlight w:val="cyan"/>
          <w:u w:val="single"/>
        </w:rPr>
        <w:t>their locus of innovation</w:t>
      </w:r>
      <w:r>
        <w:rPr>
          <w:b/>
          <w:i w:val="0"/>
          <w:smallCaps w:val="0"/>
          <w:strike w:val="0"/>
          <w:sz w:val="20"/>
          <w:u w:val="single"/>
        </w:rPr>
        <w:t xml:space="preserve"> </w:t>
      </w:r>
      <w:r>
        <w:rPr>
          <w:b/>
          <w:i w:val="0"/>
          <w:smallCaps w:val="0"/>
          <w:strike w:val="0"/>
          <w:sz w:val="20"/>
          <w:highlight w:val="cyan"/>
          <w:u w:val="single"/>
        </w:rPr>
        <w:t>away</w:t>
      </w:r>
      <w:r>
        <w:rPr>
          <w:b/>
          <w:i w:val="0"/>
          <w:smallCaps w:val="0"/>
          <w:strike w:val="0"/>
          <w:sz w:val="20"/>
          <w:u w:val="single"/>
        </w:rPr>
        <w:t xml:space="preserve"> </w:t>
      </w:r>
      <w:r>
        <w:rPr>
          <w:b w:val="0"/>
          <w:i w:val="0"/>
          <w:smallCaps w:val="0"/>
          <w:strike w:val="0"/>
          <w:sz w:val="20"/>
          <w:highlight w:val="cyan"/>
          <w:u w:val="single"/>
        </w:rPr>
        <w:t>from</w:t>
      </w:r>
      <w:r>
        <w:rPr>
          <w:b w:val="0"/>
          <w:i w:val="0"/>
          <w:smallCaps w:val="0"/>
          <w:strike w:val="0"/>
          <w:sz w:val="20"/>
          <w:u w:val="single"/>
        </w:rPr>
        <w:t xml:space="preserve"> those of the target </w:t>
      </w:r>
      <w:r>
        <w:rPr>
          <w:b w:val="0"/>
          <w:i w:val="0"/>
          <w:smallCaps w:val="0"/>
          <w:strike w:val="0"/>
          <w:sz w:val="20"/>
          <w:highlight w:val="cyan"/>
          <w:u w:val="single"/>
        </w:rPr>
        <w:t>firms</w:t>
      </w:r>
      <w:r>
        <w:rPr>
          <w:b w:val="0"/>
          <w:i w:val="0"/>
          <w:smallCaps w:val="0"/>
          <w:strike w:val="0"/>
          <w:sz w:val="16"/>
          <w:u w:val="none"/>
        </w:rPr>
        <w:t xml:space="preserve">. In other words, these </w:t>
      </w:r>
      <w:r>
        <w:rPr>
          <w:b w:val="0"/>
          <w:i w:val="0"/>
          <w:smallCaps w:val="0"/>
          <w:strike w:val="0"/>
          <w:sz w:val="20"/>
          <w:u w:val="single"/>
        </w:rPr>
        <w:t xml:space="preserve">non-target firms </w:t>
      </w:r>
      <w:r>
        <w:rPr>
          <w:b/>
          <w:i w:val="0"/>
          <w:smallCaps w:val="0"/>
          <w:strike w:val="0"/>
          <w:sz w:val="20"/>
          <w:u w:val="single"/>
        </w:rPr>
        <w:t>distance themselves</w:t>
      </w:r>
      <w:r>
        <w:rPr>
          <w:b w:val="0"/>
          <w:i w:val="0"/>
          <w:smallCaps w:val="0"/>
          <w:strike w:val="0"/>
          <w:sz w:val="16"/>
          <w:u w:val="none"/>
        </w:rPr>
        <w:t xml:space="preserve"> </w:t>
      </w:r>
      <w:r>
        <w:rPr>
          <w:b w:val="0"/>
          <w:i w:val="0"/>
          <w:smallCaps w:val="0"/>
          <w:strike w:val="0"/>
          <w:sz w:val="20"/>
          <w:u w:val="single"/>
        </w:rPr>
        <w:t>from</w:t>
      </w:r>
      <w:r>
        <w:rPr>
          <w:b w:val="0"/>
          <w:i w:val="0"/>
          <w:smallCaps w:val="0"/>
          <w:strike w:val="0"/>
          <w:sz w:val="16"/>
          <w:u w:val="none"/>
        </w:rPr>
        <w:t xml:space="preserve"> the existing </w:t>
      </w:r>
      <w:r>
        <w:rPr>
          <w:b w:val="0"/>
          <w:i w:val="0"/>
          <w:smallCaps w:val="0"/>
          <w:strike w:val="0"/>
          <w:sz w:val="20"/>
          <w:u w:val="single"/>
        </w:rPr>
        <w:t>innovation activities at risk of NPE litigation in an attempt</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i w:val="0"/>
          <w:smallCaps w:val="0"/>
          <w:strike w:val="0"/>
          <w:sz w:val="20"/>
          <w:u w:val="single"/>
        </w:rPr>
        <w:t>escape</w:t>
      </w:r>
      <w:r>
        <w:rPr>
          <w:b w:val="0"/>
          <w:i w:val="0"/>
          <w:smallCaps w:val="0"/>
          <w:strike w:val="0"/>
          <w:sz w:val="16"/>
          <w:u w:val="none"/>
        </w:rPr>
        <w:t xml:space="preserve">” </w:t>
      </w:r>
      <w:r>
        <w:rPr>
          <w:b w:val="0"/>
          <w:i w:val="0"/>
          <w:smallCaps w:val="0"/>
          <w:strike w:val="0"/>
          <w:sz w:val="20"/>
          <w:u w:val="single"/>
        </w:rPr>
        <w:t xml:space="preserve">the </w:t>
      </w:r>
      <w:r>
        <w:rPr>
          <w:b/>
          <w:i w:val="0"/>
          <w:smallCaps w:val="0"/>
          <w:strike w:val="0"/>
          <w:sz w:val="20"/>
          <w:u w:val="single"/>
        </w:rPr>
        <w:t>patent trolls</w:t>
      </w:r>
      <w:r>
        <w:rPr>
          <w:b w:val="0"/>
          <w:i w:val="0"/>
          <w:smallCaps w:val="0"/>
          <w:strike w:val="0"/>
          <w:sz w:val="16"/>
          <w:u w:val="none"/>
        </w:rPr>
        <w:t xml:space="preserve">. </w:t>
      </w:r>
      <w:r>
        <w:rPr>
          <w:b w:val="0"/>
          <w:i w:val="0"/>
          <w:smallCaps w:val="0"/>
          <w:strike w:val="0"/>
          <w:sz w:val="20"/>
          <w:u w:val="single"/>
        </w:rPr>
        <w:t>These effects are more pronounced when R&amp;D expenses for the patented tech</w:t>
      </w:r>
      <w:r>
        <w:rPr>
          <w:b w:val="0"/>
          <w:i w:val="0"/>
          <w:smallCaps w:val="0"/>
          <w:strike w:val="0"/>
          <w:sz w:val="16"/>
          <w:u w:val="none"/>
        </w:rPr>
        <w:t xml:space="preserve">nologies </w:t>
      </w:r>
      <w:r>
        <w:rPr>
          <w:b w:val="0"/>
          <w:i w:val="0"/>
          <w:smallCaps w:val="0"/>
          <w:strike w:val="0"/>
          <w:sz w:val="20"/>
          <w:u w:val="single"/>
        </w:rPr>
        <w:t xml:space="preserve">are higher and when the </w:t>
      </w:r>
      <w:r>
        <w:rPr>
          <w:b/>
          <w:i w:val="0"/>
          <w:smallCaps w:val="0"/>
          <w:strike w:val="0"/>
          <w:sz w:val="20"/>
          <w:u w:val="single"/>
        </w:rPr>
        <w:t>product markets</w:t>
      </w:r>
      <w:r>
        <w:rPr>
          <w:b w:val="0"/>
          <w:i w:val="0"/>
          <w:smallCaps w:val="0"/>
          <w:strike w:val="0"/>
          <w:sz w:val="20"/>
          <w:u w:val="single"/>
        </w:rPr>
        <w:t xml:space="preserve"> are more </w:t>
      </w:r>
      <w:r>
        <w:rPr>
          <w:b/>
          <w:i w:val="0"/>
          <w:smallCaps w:val="0"/>
          <w:strike w:val="0"/>
          <w:sz w:val="20"/>
          <w:u w:val="single"/>
        </w:rPr>
        <w:t>competitive</w:t>
      </w:r>
      <w:r>
        <w:rPr>
          <w:b w:val="0"/>
          <w:i w:val="0"/>
          <w:smallCaps w:val="0"/>
          <w:strike w:val="0"/>
          <w:sz w:val="16"/>
          <w:u w:val="none"/>
        </w:rPr>
        <w:t>.</w:t>
      </w:r>
    </w:p>
    <w:p>
      <w:pPr>
        <w:spacing w:after="60"/>
      </w:pPr>
      <w:r>
        <w:rPr>
          <w:b w:val="0"/>
          <w:i w:val="0"/>
          <w:smallCaps w:val="0"/>
          <w:strike w:val="0"/>
          <w:sz w:val="16"/>
          <w:u w:val="none"/>
        </w:rPr>
        <w:t xml:space="preserve">This paper makes the following contributions. First, </w:t>
      </w:r>
      <w:r>
        <w:rPr>
          <w:b w:val="0"/>
          <w:i w:val="0"/>
          <w:smallCaps w:val="0"/>
          <w:strike w:val="0"/>
          <w:sz w:val="20"/>
          <w:u w:val="single"/>
        </w:rPr>
        <w:t xml:space="preserve">we contribute to the </w:t>
      </w:r>
      <w:r>
        <w:rPr>
          <w:b/>
          <w:i w:val="0"/>
          <w:smallCaps w:val="0"/>
          <w:strike w:val="0"/>
          <w:sz w:val="20"/>
          <w:u w:val="single"/>
        </w:rPr>
        <w:t>heated debate</w:t>
      </w:r>
      <w:r>
        <w:rPr>
          <w:b w:val="0"/>
          <w:i w:val="0"/>
          <w:smallCaps w:val="0"/>
          <w:strike w:val="0"/>
          <w:sz w:val="20"/>
          <w:u w:val="single"/>
        </w:rPr>
        <w:t xml:space="preserve"> on how </w:t>
      </w:r>
      <w:r>
        <w:rPr>
          <w:b/>
          <w:i w:val="0"/>
          <w:smallCaps w:val="0"/>
          <w:strike w:val="0"/>
          <w:sz w:val="20"/>
          <w:highlight w:val="cyan"/>
          <w:u w:val="single"/>
        </w:rPr>
        <w:t>patent trolling</w:t>
      </w:r>
      <w:r>
        <w:rPr>
          <w:b w:val="0"/>
          <w:i w:val="0"/>
          <w:smallCaps w:val="0"/>
          <w:strike w:val="0"/>
          <w:sz w:val="20"/>
          <w:highlight w:val="cyan"/>
          <w:u w:val="single"/>
        </w:rPr>
        <w:t xml:space="preserve"> and</w:t>
      </w:r>
      <w:r>
        <w:rPr>
          <w:b w:val="0"/>
          <w:i w:val="0"/>
          <w:smallCaps w:val="0"/>
          <w:strike w:val="0"/>
          <w:sz w:val="20"/>
          <w:u w:val="single"/>
        </w:rPr>
        <w:t xml:space="preserve"> </w:t>
      </w:r>
      <w:r>
        <w:rPr>
          <w:b/>
          <w:i w:val="0"/>
          <w:smallCaps w:val="0"/>
          <w:strike w:val="0"/>
          <w:sz w:val="20"/>
          <w:highlight w:val="cyan"/>
          <w:u w:val="single"/>
        </w:rPr>
        <w:t>litigation lawsuits</w:t>
      </w:r>
      <w:r>
        <w:rPr>
          <w:b w:val="0"/>
          <w:i w:val="0"/>
          <w:smallCaps w:val="0"/>
          <w:strike w:val="0"/>
          <w:sz w:val="20"/>
          <w:u w:val="single"/>
        </w:rPr>
        <w:t xml:space="preserve"> </w:t>
      </w:r>
      <w:r>
        <w:rPr>
          <w:b w:val="0"/>
          <w:i w:val="0"/>
          <w:smallCaps w:val="0"/>
          <w:strike w:val="0"/>
          <w:sz w:val="20"/>
          <w:u w:val="single"/>
        </w:rPr>
        <w:t>affect</w:t>
      </w:r>
      <w:r>
        <w:rPr>
          <w:b w:val="0"/>
          <w:i w:val="0"/>
          <w:smallCaps w:val="0"/>
          <w:strike w:val="0"/>
          <w:sz w:val="20"/>
          <w:u w:val="single"/>
        </w:rPr>
        <w:t xml:space="preserve"> the </w:t>
      </w:r>
      <w:r>
        <w:rPr>
          <w:b/>
          <w:i w:val="0"/>
          <w:smallCaps w:val="0"/>
          <w:strike w:val="0"/>
          <w:sz w:val="20"/>
          <w:highlight w:val="cyan"/>
          <w:u w:val="single"/>
        </w:rPr>
        <w:t>innovation activities</w:t>
      </w:r>
      <w:r>
        <w:rPr>
          <w:b w:val="0"/>
          <w:i w:val="0"/>
          <w:smallCaps w:val="0"/>
          <w:strike w:val="0"/>
          <w:sz w:val="20"/>
          <w:u w:val="single"/>
        </w:rPr>
        <w:t xml:space="preserve"> of firms and </w:t>
      </w:r>
      <w:r>
        <w:rPr>
          <w:b/>
          <w:i w:val="0"/>
          <w:smallCaps w:val="0"/>
          <w:strike w:val="0"/>
          <w:sz w:val="20"/>
          <w:u w:val="single"/>
        </w:rPr>
        <w:t>potential firm collaboration</w:t>
      </w:r>
      <w:r>
        <w:rPr>
          <w:b w:val="0"/>
          <w:i w:val="0"/>
          <w:smallCaps w:val="0"/>
          <w:strike w:val="0"/>
          <w:sz w:val="16"/>
          <w:u w:val="none"/>
        </w:rPr>
        <w:t xml:space="preserve">. While </w:t>
      </w:r>
      <w:r>
        <w:rPr>
          <w:b w:val="0"/>
          <w:i w:val="0"/>
          <w:smallCaps w:val="0"/>
          <w:strike w:val="0"/>
          <w:sz w:val="20"/>
          <w:u w:val="single"/>
        </w:rPr>
        <w:t>proponents</w:t>
      </w:r>
      <w:r>
        <w:rPr>
          <w:b w:val="0"/>
          <w:i w:val="0"/>
          <w:smallCaps w:val="0"/>
          <w:strike w:val="0"/>
          <w:sz w:val="16"/>
          <w:u w:val="none"/>
        </w:rPr>
        <w:t xml:space="preserve"> have </w:t>
      </w:r>
      <w:r>
        <w:rPr>
          <w:b w:val="0"/>
          <w:i w:val="0"/>
          <w:smallCaps w:val="0"/>
          <w:strike w:val="0"/>
          <w:sz w:val="20"/>
          <w:u w:val="single"/>
        </w:rPr>
        <w:t>argued</w:t>
      </w:r>
      <w:r>
        <w:rPr>
          <w:b w:val="0"/>
          <w:i w:val="0"/>
          <w:smallCaps w:val="0"/>
          <w:strike w:val="0"/>
          <w:sz w:val="16"/>
          <w:u w:val="none"/>
        </w:rPr>
        <w:t xml:space="preserve"> that </w:t>
      </w:r>
      <w:r>
        <w:rPr>
          <w:b w:val="0"/>
          <w:i w:val="0"/>
          <w:smallCaps w:val="0"/>
          <w:strike w:val="0"/>
          <w:sz w:val="20"/>
          <w:highlight w:val="cyan"/>
          <w:u w:val="single"/>
        </w:rPr>
        <w:t>NPEs</w:t>
      </w:r>
      <w:r>
        <w:rPr>
          <w:b w:val="0"/>
          <w:i w:val="0"/>
          <w:smallCaps w:val="0"/>
          <w:strike w:val="0"/>
          <w:sz w:val="16"/>
          <w:u w:val="none"/>
        </w:rPr>
        <w:t xml:space="preserve"> </w:t>
      </w:r>
      <w:r>
        <w:rPr>
          <w:b w:val="0"/>
          <w:i w:val="0"/>
          <w:smallCaps w:val="0"/>
          <w:strike w:val="0"/>
          <w:sz w:val="20"/>
          <w:highlight w:val="cyan"/>
          <w:u w:val="single"/>
        </w:rPr>
        <w:t>serve society</w:t>
      </w:r>
      <w:r>
        <w:rPr>
          <w:b w:val="0"/>
          <w:i w:val="0"/>
          <w:smallCaps w:val="0"/>
          <w:strike w:val="0"/>
          <w:sz w:val="20"/>
          <w:u w:val="single"/>
        </w:rPr>
        <w:t xml:space="preserve"> </w:t>
      </w:r>
      <w:r>
        <w:rPr>
          <w:b w:val="0"/>
          <w:i w:val="0"/>
          <w:smallCaps w:val="0"/>
          <w:strike w:val="0"/>
          <w:sz w:val="20"/>
          <w:highlight w:val="cyan"/>
          <w:u w:val="single"/>
        </w:rPr>
        <w:t>by</w:t>
      </w:r>
      <w:r>
        <w:rPr>
          <w:b w:val="0"/>
          <w:i w:val="0"/>
          <w:smallCaps w:val="0"/>
          <w:strike w:val="0"/>
          <w:sz w:val="16"/>
          <w:u w:val="none"/>
        </w:rPr>
        <w:t xml:space="preserve"> “</w:t>
      </w:r>
      <w:r>
        <w:rPr>
          <w:b/>
          <w:i w:val="0"/>
          <w:smallCaps w:val="0"/>
          <w:strike w:val="0"/>
          <w:sz w:val="20"/>
          <w:highlight w:val="cyan"/>
          <w:u w:val="single"/>
        </w:rPr>
        <w:t>policing</w:t>
      </w:r>
      <w:r>
        <w:rPr>
          <w:b w:val="0"/>
          <w:i w:val="0"/>
          <w:smallCaps w:val="0"/>
          <w:strike w:val="0"/>
          <w:sz w:val="16"/>
          <w:u w:val="none"/>
        </w:rPr>
        <w:t xml:space="preserve">” </w:t>
      </w:r>
      <w:r>
        <w:rPr>
          <w:b w:val="0"/>
          <w:i w:val="0"/>
          <w:smallCaps w:val="0"/>
          <w:strike w:val="0"/>
          <w:sz w:val="20"/>
          <w:u w:val="single"/>
        </w:rPr>
        <w:t>the patent infringement</w:t>
      </w:r>
      <w:r>
        <w:rPr>
          <w:b w:val="0"/>
          <w:i w:val="0"/>
          <w:smallCaps w:val="0"/>
          <w:strike w:val="0"/>
          <w:sz w:val="16"/>
          <w:u w:val="none"/>
        </w:rPr>
        <w:t xml:space="preserve">, </w:t>
      </w:r>
      <w:r>
        <w:rPr>
          <w:b w:val="0"/>
          <w:i w:val="0"/>
          <w:smallCaps w:val="0"/>
          <w:strike w:val="0"/>
          <w:sz w:val="20"/>
          <w:u w:val="single"/>
        </w:rPr>
        <w:t>the opponents</w:t>
      </w:r>
      <w:r>
        <w:rPr>
          <w:b w:val="0"/>
          <w:i w:val="0"/>
          <w:smallCaps w:val="0"/>
          <w:strike w:val="0"/>
          <w:sz w:val="16"/>
          <w:u w:val="none"/>
        </w:rPr>
        <w:t xml:space="preserve"> </w:t>
      </w:r>
      <w:r>
        <w:rPr>
          <w:b w:val="0"/>
          <w:i w:val="0"/>
          <w:smallCaps w:val="0"/>
          <w:strike w:val="0"/>
          <w:sz w:val="20"/>
          <w:u w:val="single"/>
        </w:rPr>
        <w:t>believe</w:t>
      </w:r>
      <w:r>
        <w:rPr>
          <w:b w:val="0"/>
          <w:i w:val="0"/>
          <w:smallCaps w:val="0"/>
          <w:strike w:val="0"/>
          <w:sz w:val="16"/>
          <w:u w:val="none"/>
        </w:rPr>
        <w:t xml:space="preserve"> that </w:t>
      </w:r>
      <w:r>
        <w:rPr>
          <w:b w:val="0"/>
          <w:i w:val="0"/>
          <w:smallCaps w:val="0"/>
          <w:strike w:val="0"/>
          <w:sz w:val="20"/>
          <w:u w:val="single"/>
        </w:rPr>
        <w:t xml:space="preserve">they exploit the </w:t>
      </w:r>
      <w:r>
        <w:rPr>
          <w:b/>
          <w:i w:val="0"/>
          <w:smallCaps w:val="0"/>
          <w:strike w:val="0"/>
          <w:sz w:val="20"/>
          <w:u w:val="single"/>
        </w:rPr>
        <w:t>legal process</w:t>
      </w:r>
      <w:r>
        <w:rPr>
          <w:b w:val="0"/>
          <w:i w:val="0"/>
          <w:smallCaps w:val="0"/>
          <w:strike w:val="0"/>
          <w:sz w:val="20"/>
          <w:u w:val="single"/>
        </w:rPr>
        <w:t xml:space="preserve"> and </w:t>
      </w:r>
      <w:r>
        <w:rPr>
          <w:b/>
          <w:i w:val="0"/>
          <w:smallCaps w:val="0"/>
          <w:strike w:val="0"/>
          <w:sz w:val="20"/>
          <w:u w:val="single"/>
        </w:rPr>
        <w:t>disrupt innovation activities</w:t>
      </w:r>
      <w:r>
        <w:rPr>
          <w:b w:val="0"/>
          <w:i w:val="0"/>
          <w:smallCaps w:val="0"/>
          <w:strike w:val="0"/>
          <w:sz w:val="16"/>
          <w:u w:val="none"/>
        </w:rPr>
        <w:t xml:space="preserve"> (Cohen et al., 2016, 2019). However, few or no studies have examined how NPE lawsuits affect target firms’ innovation strategy. Our study fills this important gap. Specifically, we show that </w:t>
      </w:r>
      <w:r>
        <w:rPr>
          <w:b w:val="0"/>
          <w:i w:val="0"/>
          <w:smallCaps w:val="0"/>
          <w:strike w:val="0"/>
          <w:sz w:val="20"/>
          <w:u w:val="single"/>
        </w:rPr>
        <w:t>NPE litigations hamper inter-firm collaboration and technology developments by making firms adopt more inwardlooking innovation strategies and distance themselves from the existing network of innovation activities</w:t>
      </w:r>
      <w:r>
        <w:rPr>
          <w:b w:val="0"/>
          <w:i w:val="0"/>
          <w:smallCaps w:val="0"/>
          <w:strike w:val="0"/>
          <w:sz w:val="16"/>
          <w:u w:val="none"/>
        </w:rPr>
        <w:t xml:space="preserve">. In other words, </w:t>
      </w:r>
      <w:r>
        <w:rPr>
          <w:b w:val="0"/>
          <w:i w:val="0"/>
          <w:smallCaps w:val="0"/>
          <w:strike w:val="0"/>
          <w:sz w:val="20"/>
          <w:highlight w:val="cyan"/>
          <w:u w:val="single"/>
        </w:rPr>
        <w:t>patent litigation</w:t>
      </w:r>
      <w:r>
        <w:rPr>
          <w:b w:val="0"/>
          <w:i w:val="0"/>
          <w:smallCaps w:val="0"/>
          <w:strike w:val="0"/>
          <w:sz w:val="20"/>
          <w:u w:val="single"/>
        </w:rPr>
        <w:t xml:space="preserve"> threats </w:t>
      </w:r>
      <w:r>
        <w:rPr>
          <w:b/>
          <w:i w:val="0"/>
          <w:smallCaps w:val="0"/>
          <w:strike w:val="0"/>
          <w:sz w:val="20"/>
          <w:highlight w:val="cyan"/>
          <w:u w:val="single"/>
        </w:rPr>
        <w:t>deter</w:t>
      </w:r>
      <w:r>
        <w:rPr>
          <w:b/>
          <w:i w:val="0"/>
          <w:smallCaps w:val="0"/>
          <w:strike w:val="0"/>
          <w:sz w:val="20"/>
          <w:u w:val="single"/>
        </w:rPr>
        <w:t xml:space="preserve"> </w:t>
      </w:r>
      <w:r>
        <w:rPr>
          <w:b/>
          <w:i w:val="0"/>
          <w:smallCaps w:val="0"/>
          <w:strike w:val="0"/>
          <w:sz w:val="20"/>
          <w:highlight w:val="cyan"/>
          <w:u w:val="single"/>
        </w:rPr>
        <w:t>potential collaboration</w:t>
      </w:r>
      <w:r>
        <w:rPr>
          <w:b/>
          <w:i w:val="0"/>
          <w:smallCaps w:val="0"/>
          <w:strike w:val="0"/>
          <w:sz w:val="20"/>
          <w:u w:val="single"/>
        </w:rPr>
        <w:t xml:space="preserve"> </w:t>
      </w:r>
      <w:r>
        <w:rPr>
          <w:b/>
          <w:i w:val="0"/>
          <w:smallCaps w:val="0"/>
          <w:strike w:val="0"/>
          <w:sz w:val="20"/>
          <w:highlight w:val="cyan"/>
          <w:u w:val="single"/>
        </w:rPr>
        <w:t>among innovating firms</w:t>
      </w:r>
      <w:r>
        <w:rPr>
          <w:b w:val="0"/>
          <w:i w:val="0"/>
          <w:smallCaps w:val="0"/>
          <w:strike w:val="0"/>
          <w:sz w:val="20"/>
          <w:u w:val="single"/>
        </w:rPr>
        <w:t xml:space="preserve"> in related areas </w:t>
      </w:r>
      <w:r>
        <w:rPr>
          <w:b/>
          <w:i w:val="0"/>
          <w:smallCaps w:val="0"/>
          <w:strike w:val="0"/>
          <w:sz w:val="20"/>
          <w:highlight w:val="cyan"/>
          <w:u w:val="single"/>
        </w:rPr>
        <w:t>and hinder</w:t>
      </w:r>
      <w:r>
        <w:rPr>
          <w:b w:val="0"/>
          <w:i w:val="0"/>
          <w:smallCaps w:val="0"/>
          <w:strike w:val="0"/>
          <w:sz w:val="20"/>
          <w:u w:val="single"/>
        </w:rPr>
        <w:t xml:space="preserve"> the </w:t>
      </w:r>
      <w:r>
        <w:rPr>
          <w:b/>
          <w:i w:val="0"/>
          <w:smallCaps w:val="0"/>
          <w:strike w:val="0"/>
          <w:sz w:val="20"/>
          <w:highlight w:val="cyan"/>
          <w:u w:val="single"/>
        </w:rPr>
        <w:t>exchange and accumulation of knowledge</w:t>
      </w:r>
      <w:r>
        <w:rPr>
          <w:b w:val="0"/>
          <w:i w:val="0"/>
          <w:smallCaps w:val="0"/>
          <w:strike w:val="0"/>
          <w:sz w:val="16"/>
          <w:u w:val="none"/>
        </w:rPr>
        <w:t>.</w:t>
      </w:r>
    </w:p>
    <w:p>
      <w:pPr>
        <w:spacing w:after="60"/>
      </w:pPr>
      <w:r>
        <w:rPr>
          <w:b w:val="0"/>
          <w:i w:val="0"/>
          <w:smallCaps w:val="0"/>
          <w:strike w:val="0"/>
          <w:sz w:val="16"/>
          <w:u w:val="none"/>
        </w:rPr>
        <w:t xml:space="preserve">Second, we document </w:t>
      </w:r>
      <w:r>
        <w:rPr>
          <w:b w:val="0"/>
          <w:i w:val="0"/>
          <w:smallCaps w:val="0"/>
          <w:strike w:val="0"/>
          <w:sz w:val="20"/>
          <w:u w:val="single"/>
        </w:rPr>
        <w:t xml:space="preserve">the potentially </w:t>
      </w:r>
      <w:r>
        <w:rPr>
          <w:b/>
          <w:i w:val="0"/>
          <w:smallCaps w:val="0"/>
          <w:strike w:val="0"/>
          <w:sz w:val="20"/>
          <w:u w:val="single"/>
        </w:rPr>
        <w:t>detrimental effects of NPE litigation</w:t>
      </w:r>
      <w:r>
        <w:rPr>
          <w:b w:val="0"/>
          <w:i w:val="0"/>
          <w:smallCaps w:val="0"/>
          <w:strike w:val="0"/>
          <w:sz w:val="20"/>
          <w:u w:val="single"/>
        </w:rPr>
        <w:t xml:space="preserve"> on knowledge externality resulting from technological innovation and adoption</w:t>
      </w:r>
      <w:r>
        <w:rPr>
          <w:b w:val="0"/>
          <w:i w:val="0"/>
          <w:smallCaps w:val="0"/>
          <w:strike w:val="0"/>
          <w:sz w:val="16"/>
          <w:u w:val="none"/>
        </w:rPr>
        <w:t xml:space="preserve"> (i.e., </w:t>
      </w:r>
      <w:r>
        <w:rPr>
          <w:b/>
          <w:i w:val="0"/>
          <w:smallCaps w:val="0"/>
          <w:strike w:val="0"/>
          <w:sz w:val="20"/>
          <w:u w:val="single"/>
        </w:rPr>
        <w:t>knowledge spillover</w:t>
      </w:r>
      <w:r>
        <w:rPr>
          <w:b w:val="0"/>
          <w:i w:val="0"/>
          <w:smallCaps w:val="0"/>
          <w:strike w:val="0"/>
          <w:sz w:val="16"/>
          <w:u w:val="none"/>
        </w:rPr>
        <w:t xml:space="preserve">). Prior </w:t>
      </w:r>
      <w:r>
        <w:rPr>
          <w:b w:val="0"/>
          <w:i w:val="0"/>
          <w:smallCaps w:val="0"/>
          <w:strike w:val="0"/>
          <w:sz w:val="20"/>
          <w:u w:val="single"/>
        </w:rPr>
        <w:t>studies</w:t>
      </w:r>
      <w:r>
        <w:rPr>
          <w:b w:val="0"/>
          <w:i w:val="0"/>
          <w:smallCaps w:val="0"/>
          <w:strike w:val="0"/>
          <w:sz w:val="16"/>
          <w:u w:val="none"/>
        </w:rPr>
        <w:t xml:space="preserve"> have </w:t>
      </w:r>
      <w:r>
        <w:rPr>
          <w:b w:val="0"/>
          <w:i w:val="0"/>
          <w:smallCaps w:val="0"/>
          <w:strike w:val="0"/>
          <w:sz w:val="20"/>
          <w:u w:val="single"/>
        </w:rPr>
        <w:t>provided</w:t>
      </w:r>
      <w:r>
        <w:rPr>
          <w:b w:val="0"/>
          <w:i w:val="0"/>
          <w:smallCaps w:val="0"/>
          <w:strike w:val="0"/>
          <w:sz w:val="16"/>
          <w:u w:val="none"/>
        </w:rPr>
        <w:t xml:space="preserve"> </w:t>
      </w:r>
      <w:r>
        <w:rPr>
          <w:b/>
          <w:i w:val="0"/>
          <w:smallCaps w:val="0"/>
          <w:strike w:val="0"/>
          <w:sz w:val="20"/>
          <w:u w:val="single"/>
        </w:rPr>
        <w:t>evidence on the importance</w:t>
      </w:r>
      <w:r>
        <w:rPr>
          <w:b w:val="0"/>
          <w:i w:val="0"/>
          <w:smallCaps w:val="0"/>
          <w:strike w:val="0"/>
          <w:sz w:val="20"/>
          <w:u w:val="single"/>
        </w:rPr>
        <w:t xml:space="preserve"> of </w:t>
      </w:r>
      <w:r>
        <w:rPr>
          <w:b/>
          <w:i w:val="0"/>
          <w:smallCaps w:val="0"/>
          <w:strike w:val="0"/>
          <w:sz w:val="20"/>
          <w:u w:val="single"/>
        </w:rPr>
        <w:t>knowledge spillover</w:t>
      </w:r>
      <w:r>
        <w:rPr>
          <w:b w:val="0"/>
          <w:i w:val="0"/>
          <w:smallCaps w:val="0"/>
          <w:strike w:val="0"/>
          <w:sz w:val="16"/>
          <w:u w:val="none"/>
        </w:rPr>
        <w:t xml:space="preserve">. Jaffe (1986) shows that the productivity of a firm is affected by the R&amp;D investment made by its peer firms. Fosfuri and Rønde (2004) show that, to benefit from technology spillovers, firms have stronger incentive to cluster in an industrial district when the growth potential of an industry is high. Bloom, Schankerman, and Van Reenen (2013) ascertain that the positive spillover created by corporate R&amp;D investment outweighs its negative effects on product market competition. Chen, Chen, Liang, and Wang (2013) find that firms benefiting more from spillover experience higher post-R&amp;D long-run stock performance. Our study 4 shows that </w:t>
      </w:r>
      <w:r>
        <w:rPr>
          <w:b w:val="0"/>
          <w:i w:val="0"/>
          <w:smallCaps w:val="0"/>
          <w:strike w:val="0"/>
          <w:sz w:val="20"/>
          <w:u w:val="single"/>
        </w:rPr>
        <w:t>the threat of NPE litigation induces firms to isolate themselves from their usual network of innovation</w:t>
      </w:r>
      <w:r>
        <w:rPr>
          <w:b w:val="0"/>
          <w:i w:val="0"/>
          <w:smallCaps w:val="0"/>
          <w:strike w:val="0"/>
          <w:sz w:val="16"/>
          <w:u w:val="none"/>
        </w:rPr>
        <w:t xml:space="preserve">, thereby </w:t>
      </w:r>
      <w:r>
        <w:rPr>
          <w:b w:val="0"/>
          <w:i w:val="0"/>
          <w:smallCaps w:val="0"/>
          <w:strike w:val="0"/>
          <w:sz w:val="20"/>
          <w:u w:val="single"/>
        </w:rPr>
        <w:t>reducing the positive knowledge spillover beneficial to their industries and society</w:t>
      </w:r>
      <w:r>
        <w:rPr>
          <w:b w:val="0"/>
          <w:i w:val="0"/>
          <w:smallCaps w:val="0"/>
          <w:strike w:val="0"/>
          <w:sz w:val="16"/>
          <w:u w:val="none"/>
        </w:rPr>
        <w:t xml:space="preserve">. Third, </w:t>
      </w:r>
      <w:r>
        <w:rPr>
          <w:b w:val="0"/>
          <w:i w:val="0"/>
          <w:smallCaps w:val="0"/>
          <w:strike w:val="0"/>
          <w:sz w:val="20"/>
          <w:u w:val="single"/>
        </w:rPr>
        <w:t>our study advances our understanding of the effects of US anti-patent troll legislation and its policy implications</w:t>
      </w:r>
      <w:r>
        <w:rPr>
          <w:b w:val="0"/>
          <w:i w:val="0"/>
          <w:smallCaps w:val="0"/>
          <w:strike w:val="0"/>
          <w:sz w:val="16"/>
          <w:u w:val="none"/>
        </w:rPr>
        <w:t xml:space="preserve">. Most </w:t>
      </w:r>
      <w:r>
        <w:rPr>
          <w:b w:val="0"/>
          <w:i w:val="0"/>
          <w:smallCaps w:val="0"/>
          <w:strike w:val="0"/>
          <w:sz w:val="20"/>
          <w:u w:val="single"/>
        </w:rPr>
        <w:t>states in the US</w:t>
      </w:r>
      <w:r>
        <w:rPr>
          <w:b w:val="0"/>
          <w:i w:val="0"/>
          <w:smallCaps w:val="0"/>
          <w:strike w:val="0"/>
          <w:sz w:val="16"/>
          <w:u w:val="none"/>
        </w:rPr>
        <w:t xml:space="preserve"> have </w:t>
      </w:r>
      <w:r>
        <w:rPr>
          <w:b w:val="0"/>
          <w:i w:val="0"/>
          <w:smallCaps w:val="0"/>
          <w:strike w:val="0"/>
          <w:sz w:val="20"/>
          <w:u w:val="single"/>
        </w:rPr>
        <w:t>passed</w:t>
      </w:r>
      <w:r>
        <w:rPr>
          <w:b w:val="0"/>
          <w:i w:val="0"/>
          <w:smallCaps w:val="0"/>
          <w:strike w:val="0"/>
          <w:sz w:val="16"/>
          <w:u w:val="none"/>
        </w:rPr>
        <w:t xml:space="preserve"> </w:t>
      </w:r>
      <w:r>
        <w:rPr>
          <w:b w:val="0"/>
          <w:i w:val="0"/>
          <w:smallCaps w:val="0"/>
          <w:strike w:val="0"/>
          <w:sz w:val="20"/>
          <w:u w:val="single"/>
        </w:rPr>
        <w:t>anti-patent troll</w:t>
      </w:r>
      <w:r>
        <w:rPr>
          <w:b w:val="0"/>
          <w:i w:val="0"/>
          <w:smallCaps w:val="0"/>
          <w:strike w:val="0"/>
          <w:sz w:val="16"/>
          <w:u w:val="none"/>
        </w:rPr>
        <w:t xml:space="preserve"> </w:t>
      </w:r>
      <w:r>
        <w:rPr>
          <w:b w:val="0"/>
          <w:i w:val="0"/>
          <w:smallCaps w:val="0"/>
          <w:strike w:val="0"/>
          <w:sz w:val="20"/>
          <w:u w:val="single"/>
        </w:rPr>
        <w:t>laws</w:t>
      </w:r>
      <w:r>
        <w:rPr>
          <w:b w:val="0"/>
          <w:i w:val="0"/>
          <w:smallCaps w:val="0"/>
          <w:strike w:val="0"/>
          <w:sz w:val="16"/>
          <w:u w:val="none"/>
        </w:rPr>
        <w:t xml:space="preserve"> between 2013 and 2016. While some </w:t>
      </w:r>
      <w:r>
        <w:rPr>
          <w:b w:val="0"/>
          <w:i w:val="0"/>
          <w:smallCaps w:val="0"/>
          <w:strike w:val="0"/>
          <w:sz w:val="20"/>
          <w:u w:val="single"/>
        </w:rPr>
        <w:t>prior studies</w:t>
      </w:r>
      <w:r>
        <w:rPr>
          <w:b w:val="0"/>
          <w:i w:val="0"/>
          <w:smallCaps w:val="0"/>
          <w:strike w:val="0"/>
          <w:sz w:val="16"/>
          <w:u w:val="none"/>
        </w:rPr>
        <w:t xml:space="preserve"> in law have </w:t>
      </w:r>
      <w:r>
        <w:rPr>
          <w:b w:val="0"/>
          <w:i w:val="0"/>
          <w:smallCaps w:val="0"/>
          <w:strike w:val="0"/>
          <w:sz w:val="20"/>
          <w:u w:val="single"/>
        </w:rPr>
        <w:t xml:space="preserve">looked at the usefulness of the adoption of </w:t>
      </w:r>
      <w:r>
        <w:rPr>
          <w:b/>
          <w:i w:val="0"/>
          <w:smallCaps w:val="0"/>
          <w:strike w:val="0"/>
          <w:sz w:val="20"/>
          <w:u w:val="single"/>
        </w:rPr>
        <w:t>anti-patent troll law</w:t>
      </w:r>
      <w:r>
        <w:rPr>
          <w:b w:val="0"/>
          <w:i w:val="0"/>
          <w:smallCaps w:val="0"/>
          <w:strike w:val="0"/>
          <w:sz w:val="16"/>
          <w:u w:val="none"/>
        </w:rPr>
        <w:t xml:space="preserve"> (e.g., Hrdy, 2018; Martyn, 2014; Mezzanotti &amp; Simcoe, 2019; Thoman, 2014; Vogel, 2015), </w:t>
      </w:r>
      <w:r>
        <w:rPr>
          <w:b w:val="0"/>
          <w:i w:val="0"/>
          <w:smallCaps w:val="0"/>
          <w:strike w:val="0"/>
          <w:sz w:val="20"/>
          <w:u w:val="single"/>
        </w:rPr>
        <w:t>few or no studies have examined its impact on the innovation and business activities of firm</w:t>
      </w:r>
      <w:r>
        <w:rPr>
          <w:b w:val="0"/>
          <w:i w:val="0"/>
          <w:smallCaps w:val="0"/>
          <w:strike w:val="0"/>
          <w:sz w:val="16"/>
          <w:u w:val="none"/>
        </w:rPr>
        <w:t xml:space="preserve">s. </w:t>
      </w:r>
      <w:r>
        <w:rPr>
          <w:b w:val="0"/>
          <w:i w:val="0"/>
          <w:smallCaps w:val="0"/>
          <w:strike w:val="0"/>
          <w:sz w:val="20"/>
          <w:u w:val="single"/>
        </w:rPr>
        <w:t xml:space="preserve">Consistent with our </w:t>
      </w:r>
      <w:r>
        <w:rPr>
          <w:b/>
          <w:i w:val="0"/>
          <w:smallCaps w:val="0"/>
          <w:strike w:val="0"/>
          <w:sz w:val="20"/>
          <w:u w:val="single"/>
        </w:rPr>
        <w:t>predictions</w:t>
      </w:r>
      <w:r>
        <w:rPr>
          <w:b w:val="0"/>
          <w:i w:val="0"/>
          <w:smallCaps w:val="0"/>
          <w:strike w:val="0"/>
          <w:sz w:val="16"/>
          <w:u w:val="none"/>
        </w:rPr>
        <w:t xml:space="preserve">, we show </w:t>
      </w:r>
      <w:r>
        <w:rPr>
          <w:b w:val="0"/>
          <w:i w:val="0"/>
          <w:smallCaps w:val="0"/>
          <w:strike w:val="0"/>
          <w:sz w:val="20"/>
          <w:u w:val="single"/>
        </w:rPr>
        <w:t>that after the passage of the state-level anti-</w:t>
      </w:r>
      <w:r>
        <w:rPr>
          <w:b w:val="0"/>
          <w:i w:val="0"/>
          <w:smallCaps w:val="0"/>
          <w:strike w:val="0"/>
          <w:sz w:val="20"/>
          <w:highlight w:val="cyan"/>
          <w:u w:val="single"/>
        </w:rPr>
        <w:t>patent troll laws</w:t>
      </w:r>
      <w:r>
        <w:rPr>
          <w:b w:val="0"/>
          <w:i w:val="0"/>
          <w:smallCaps w:val="0"/>
          <w:strike w:val="0"/>
          <w:sz w:val="16"/>
          <w:u w:val="none"/>
        </w:rPr>
        <w:t xml:space="preserve">, </w:t>
      </w:r>
      <w:r>
        <w:rPr>
          <w:b w:val="0"/>
          <w:i w:val="0"/>
          <w:smallCaps w:val="0"/>
          <w:strike w:val="0"/>
          <w:sz w:val="20"/>
          <w:highlight w:val="cyan"/>
          <w:u w:val="single"/>
        </w:rPr>
        <w:t>firms</w:t>
      </w:r>
      <w:r>
        <w:rPr>
          <w:b w:val="0"/>
          <w:i w:val="0"/>
          <w:smallCaps w:val="0"/>
          <w:strike w:val="0"/>
          <w:sz w:val="16"/>
          <w:u w:val="none"/>
        </w:rPr>
        <w:t xml:space="preserve"> </w:t>
      </w:r>
      <w:r>
        <w:rPr>
          <w:b/>
          <w:i w:val="0"/>
          <w:smallCaps w:val="0"/>
          <w:strike w:val="0"/>
          <w:sz w:val="20"/>
          <w:u w:val="single"/>
        </w:rPr>
        <w:t xml:space="preserve">significantly </w:t>
      </w:r>
      <w:r>
        <w:rPr>
          <w:b/>
          <w:i w:val="0"/>
          <w:smallCaps w:val="0"/>
          <w:strike w:val="0"/>
          <w:sz w:val="20"/>
          <w:highlight w:val="cyan"/>
          <w:u w:val="single"/>
        </w:rPr>
        <w:t>lower the reliance</w:t>
      </w:r>
      <w:r>
        <w:rPr>
          <w:b w:val="0"/>
          <w:i w:val="0"/>
          <w:smallCaps w:val="0"/>
          <w:strike w:val="0"/>
          <w:sz w:val="20"/>
          <w:u w:val="single"/>
        </w:rPr>
        <w:t xml:space="preserve"> </w:t>
      </w:r>
      <w:r>
        <w:rPr>
          <w:b w:val="0"/>
          <w:i w:val="0"/>
          <w:smallCaps w:val="0"/>
          <w:strike w:val="0"/>
          <w:sz w:val="20"/>
          <w:highlight w:val="cyan"/>
          <w:u w:val="single"/>
        </w:rPr>
        <w:t xml:space="preserve">on </w:t>
      </w:r>
      <w:r>
        <w:rPr>
          <w:b/>
          <w:i w:val="0"/>
          <w:smallCaps w:val="0"/>
          <w:strike w:val="0"/>
          <w:sz w:val="20"/>
          <w:highlight w:val="cyan"/>
          <w:u w:val="single"/>
        </w:rPr>
        <w:t>their own</w:t>
      </w:r>
      <w:r>
        <w:rPr>
          <w:b/>
          <w:i w:val="0"/>
          <w:smallCaps w:val="0"/>
          <w:strike w:val="0"/>
          <w:sz w:val="20"/>
          <w:u w:val="single"/>
        </w:rPr>
        <w:t xml:space="preserve"> </w:t>
      </w:r>
      <w:r>
        <w:rPr>
          <w:b/>
          <w:i w:val="0"/>
          <w:smallCaps w:val="0"/>
          <w:strike w:val="0"/>
          <w:sz w:val="20"/>
          <w:highlight w:val="cyan"/>
          <w:u w:val="single"/>
        </w:rPr>
        <w:t>tech</w:t>
      </w:r>
      <w:r>
        <w:rPr>
          <w:b/>
          <w:i w:val="0"/>
          <w:smallCaps w:val="0"/>
          <w:strike w:val="0"/>
          <w:sz w:val="20"/>
          <w:u w:val="single"/>
        </w:rPr>
        <w:t>nology</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w:t>
      </w:r>
      <w:r>
        <w:rPr>
          <w:b/>
          <w:i w:val="0"/>
          <w:smallCaps w:val="0"/>
          <w:strike w:val="0"/>
          <w:sz w:val="20"/>
          <w:highlight w:val="cyan"/>
          <w:u w:val="single"/>
        </w:rPr>
        <w:t>increase</w:t>
      </w:r>
      <w:r>
        <w:rPr>
          <w:b/>
          <w:i w:val="0"/>
          <w:smallCaps w:val="0"/>
          <w:strike w:val="0"/>
          <w:sz w:val="20"/>
          <w:u w:val="single"/>
        </w:rPr>
        <w:t xml:space="preserve"> technology </w:t>
      </w:r>
      <w:r>
        <w:rPr>
          <w:b/>
          <w:i w:val="0"/>
          <w:smallCaps w:val="0"/>
          <w:strike w:val="0"/>
          <w:sz w:val="20"/>
          <w:highlight w:val="cyan"/>
          <w:u w:val="single"/>
        </w:rPr>
        <w:t>collaboration</w:t>
      </w:r>
      <w:r>
        <w:rPr>
          <w:b w:val="0"/>
          <w:i w:val="0"/>
          <w:smallCaps w:val="0"/>
          <w:strike w:val="0"/>
          <w:sz w:val="20"/>
          <w:highlight w:val="cyan"/>
          <w:u w:val="single"/>
        </w:rPr>
        <w:t xml:space="preserve"> among firms</w:t>
      </w:r>
      <w:r>
        <w:rPr>
          <w:b w:val="0"/>
          <w:i w:val="0"/>
          <w:smallCaps w:val="0"/>
          <w:strike w:val="0"/>
          <w:sz w:val="16"/>
          <w:u w:val="none"/>
        </w:rPr>
        <w:t xml:space="preserve">. </w:t>
      </w:r>
      <w:r>
        <w:rPr>
          <w:b w:val="0"/>
          <w:i w:val="0"/>
          <w:smallCaps w:val="0"/>
          <w:strike w:val="0"/>
          <w:sz w:val="20"/>
          <w:u w:val="single"/>
        </w:rPr>
        <w:t>This</w:t>
      </w:r>
      <w:r>
        <w:rPr>
          <w:b w:val="0"/>
          <w:i w:val="0"/>
          <w:smallCaps w:val="0"/>
          <w:strike w:val="0"/>
          <w:sz w:val="16"/>
          <w:u w:val="none"/>
        </w:rPr>
        <w:t xml:space="preserve"> large-scale empirical </w:t>
      </w:r>
      <w:r>
        <w:rPr>
          <w:b w:val="0"/>
          <w:i w:val="0"/>
          <w:smallCaps w:val="0"/>
          <w:strike w:val="0"/>
          <w:sz w:val="20"/>
          <w:u w:val="single"/>
        </w:rPr>
        <w:t>evidence</w:t>
      </w:r>
      <w:r>
        <w:rPr>
          <w:b w:val="0"/>
          <w:i w:val="0"/>
          <w:smallCaps w:val="0"/>
          <w:strike w:val="0"/>
          <w:sz w:val="16"/>
          <w:u w:val="none"/>
        </w:rPr>
        <w:t xml:space="preserve"> </w:t>
      </w:r>
      <w:r>
        <w:rPr>
          <w:b w:val="0"/>
          <w:i w:val="0"/>
          <w:smallCaps w:val="0"/>
          <w:strike w:val="0"/>
          <w:sz w:val="20"/>
          <w:u w:val="single"/>
        </w:rPr>
        <w:t>provides strong justification for the adoption and implementation of antipatent troll legislation</w:t>
      </w:r>
      <w:r>
        <w:rPr>
          <w:b w:val="0"/>
          <w:i w:val="0"/>
          <w:smallCaps w:val="0"/>
          <w:strike w:val="0"/>
          <w:sz w:val="16"/>
          <w:u w:val="none"/>
        </w:rPr>
        <w:t xml:space="preserve"> across different states in the US, as well as support for policymakers imposing greater restrictions on NPE litigation. For example, Cohen, Gurun, and Kominers (2017) propose an automatic process of the administrative review of infringement lawsuits in US district courts that meets the minimum threshold of patent litigations as a way of providing feedback and information for the evaluation and adjustment of the patent system. Our paper provides the theoretical and empirical reasons for why these proposed policies are vital and needed.</w:t>
      </w:r>
    </w:p>
    <w:p>
      <w:pPr>
        <w:spacing w:after="60"/>
      </w:pPr>
      <w:r>
        <w:rPr>
          <w:b w:val="0"/>
          <w:i w:val="0"/>
          <w:smallCaps w:val="0"/>
          <w:strike w:val="0"/>
          <w:sz w:val="16"/>
          <w:u w:val="none"/>
        </w:rPr>
        <w:t xml:space="preserve">2. </w:t>
      </w:r>
      <w:r>
        <w:rPr>
          <w:b/>
          <w:i w:val="0"/>
          <w:smallCaps w:val="0"/>
          <w:strike w:val="0"/>
          <w:sz w:val="20"/>
          <w:u w:val="single"/>
        </w:rPr>
        <w:t>Conceptual Framework</w:t>
      </w:r>
      <w:r>
        <w:rPr>
          <w:b w:val="0"/>
          <w:i w:val="0"/>
          <w:smallCaps w:val="0"/>
          <w:strike w:val="0"/>
          <w:sz w:val="20"/>
          <w:u w:val="single"/>
        </w:rPr>
        <w:t xml:space="preserve"> and </w:t>
      </w:r>
      <w:r>
        <w:rPr>
          <w:b/>
          <w:i w:val="0"/>
          <w:smallCaps w:val="0"/>
          <w:strike w:val="0"/>
          <w:sz w:val="20"/>
          <w:u w:val="single"/>
        </w:rPr>
        <w:t>Hypotheses Development</w:t>
      </w:r>
      <w:r>
        <w:rPr>
          <w:b w:val="0"/>
          <w:i w:val="0"/>
          <w:smallCaps w:val="0"/>
          <w:strike w:val="0"/>
          <w:sz w:val="16"/>
          <w:u w:val="none"/>
        </w:rPr>
        <w:t xml:space="preserve"> 2.1 Main </w:t>
      </w:r>
      <w:r>
        <w:rPr>
          <w:b w:val="0"/>
          <w:i w:val="0"/>
          <w:smallCaps w:val="0"/>
          <w:strike w:val="0"/>
          <w:sz w:val="20"/>
          <w:u w:val="single"/>
        </w:rPr>
        <w:t>Effects of NPE Lawsuits</w:t>
      </w:r>
      <w:r>
        <w:rPr>
          <w:b w:val="0"/>
          <w:i w:val="0"/>
          <w:smallCaps w:val="0"/>
          <w:strike w:val="0"/>
          <w:sz w:val="16"/>
          <w:u w:val="none"/>
        </w:rPr>
        <w:t xml:space="preserve"> </w:t>
      </w:r>
      <w:r>
        <w:rPr>
          <w:b w:val="0"/>
          <w:i w:val="0"/>
          <w:smallCaps w:val="0"/>
          <w:strike w:val="0"/>
          <w:sz w:val="20"/>
          <w:u w:val="single"/>
        </w:rPr>
        <w:t>NPEs</w:t>
      </w:r>
      <w:r>
        <w:rPr>
          <w:b w:val="0"/>
          <w:i w:val="0"/>
          <w:smallCaps w:val="0"/>
          <w:strike w:val="0"/>
          <w:sz w:val="16"/>
          <w:u w:val="none"/>
        </w:rPr>
        <w:t xml:space="preserve"> </w:t>
      </w:r>
      <w:r>
        <w:rPr>
          <w:b w:val="0"/>
          <w:i w:val="0"/>
          <w:smallCaps w:val="0"/>
          <w:strike w:val="0"/>
          <w:sz w:val="20"/>
          <w:u w:val="single"/>
        </w:rPr>
        <w:t>amass</w:t>
      </w:r>
      <w:r>
        <w:rPr>
          <w:b w:val="0"/>
          <w:i w:val="0"/>
          <w:smallCaps w:val="0"/>
          <w:strike w:val="0"/>
          <w:sz w:val="16"/>
          <w:u w:val="none"/>
        </w:rPr>
        <w:t xml:space="preserve"> </w:t>
      </w:r>
      <w:r>
        <w:rPr>
          <w:b w:val="0"/>
          <w:i w:val="0"/>
          <w:smallCaps w:val="0"/>
          <w:strike w:val="0"/>
          <w:sz w:val="20"/>
          <w:u w:val="single"/>
        </w:rPr>
        <w:t xml:space="preserve">patents and build their patent portfolios to enforce their </w:t>
      </w:r>
      <w:r>
        <w:rPr>
          <w:b/>
          <w:i w:val="0"/>
          <w:smallCaps w:val="0"/>
          <w:strike w:val="0"/>
          <w:sz w:val="20"/>
          <w:u w:val="single"/>
        </w:rPr>
        <w:t>i</w:t>
      </w:r>
      <w:r>
        <w:rPr>
          <w:b w:val="0"/>
          <w:i w:val="0"/>
          <w:smallCaps w:val="0"/>
          <w:strike w:val="0"/>
          <w:sz w:val="20"/>
          <w:u w:val="single"/>
        </w:rPr>
        <w:t xml:space="preserve">ntellectual </w:t>
      </w:r>
      <w:r>
        <w:rPr>
          <w:b/>
          <w:i w:val="0"/>
          <w:smallCaps w:val="0"/>
          <w:strike w:val="0"/>
          <w:sz w:val="20"/>
          <w:u w:val="single"/>
        </w:rPr>
        <w:t>p</w:t>
      </w:r>
      <w:r>
        <w:rPr>
          <w:b w:val="0"/>
          <w:i w:val="0"/>
          <w:smallCaps w:val="0"/>
          <w:strike w:val="0"/>
          <w:sz w:val="20"/>
          <w:u w:val="single"/>
        </w:rPr>
        <w:t xml:space="preserve">roperty </w:t>
      </w:r>
      <w:r>
        <w:rPr>
          <w:b/>
          <w:i w:val="0"/>
          <w:smallCaps w:val="0"/>
          <w:strike w:val="0"/>
          <w:sz w:val="20"/>
          <w:u w:val="single"/>
        </w:rPr>
        <w:t>r</w:t>
      </w:r>
      <w:r>
        <w:rPr>
          <w:b w:val="0"/>
          <w:i w:val="0"/>
          <w:smallCaps w:val="0"/>
          <w:strike w:val="0"/>
          <w:sz w:val="20"/>
          <w:u w:val="single"/>
        </w:rPr>
        <w:t xml:space="preserve">ights </w:t>
      </w:r>
      <w:r>
        <w:rPr>
          <w:b w:val="0"/>
          <w:i w:val="0"/>
          <w:smallCaps w:val="0"/>
          <w:strike w:val="0"/>
          <w:sz w:val="16"/>
          <w:u w:val="none"/>
        </w:rPr>
        <w:t xml:space="preserve">and initiate patent infringement lawsuits against potential infringers, but, </w:t>
      </w:r>
      <w:r>
        <w:rPr>
          <w:b w:val="0"/>
          <w:i w:val="0"/>
          <w:smallCaps w:val="0"/>
          <w:strike w:val="0"/>
          <w:sz w:val="20"/>
          <w:u w:val="single"/>
        </w:rPr>
        <w:t>unlike practicing entities</w:t>
      </w:r>
      <w:r>
        <w:rPr>
          <w:b w:val="0"/>
          <w:i w:val="0"/>
          <w:smallCaps w:val="0"/>
          <w:strike w:val="0"/>
          <w:sz w:val="16"/>
          <w:u w:val="none"/>
        </w:rPr>
        <w:t xml:space="preserve">, </w:t>
      </w:r>
      <w:r>
        <w:rPr>
          <w:b w:val="0"/>
          <w:i w:val="0"/>
          <w:smallCaps w:val="0"/>
          <w:strike w:val="0"/>
          <w:sz w:val="20"/>
          <w:u w:val="single"/>
        </w:rPr>
        <w:t xml:space="preserve">they have </w:t>
      </w:r>
      <w:r>
        <w:rPr>
          <w:b/>
          <w:i w:val="0"/>
          <w:smallCaps w:val="0"/>
          <w:strike w:val="0"/>
          <w:sz w:val="20"/>
          <w:u w:val="single"/>
        </w:rPr>
        <w:t>little or no intention</w:t>
      </w:r>
      <w:r>
        <w:rPr>
          <w:b w:val="0"/>
          <w:i w:val="0"/>
          <w:smallCaps w:val="0"/>
          <w:strike w:val="0"/>
          <w:sz w:val="20"/>
          <w:u w:val="single"/>
        </w:rPr>
        <w:t xml:space="preserve"> of </w:t>
      </w:r>
      <w:r>
        <w:rPr>
          <w:b/>
          <w:i w:val="0"/>
          <w:smallCaps w:val="0"/>
          <w:strike w:val="0"/>
          <w:sz w:val="20"/>
          <w:u w:val="single"/>
        </w:rPr>
        <w:t>further developing these patents</w:t>
      </w:r>
      <w:r>
        <w:rPr>
          <w:b w:val="0"/>
          <w:i w:val="0"/>
          <w:smallCaps w:val="0"/>
          <w:strike w:val="0"/>
          <w:sz w:val="16"/>
          <w:u w:val="none"/>
        </w:rPr>
        <w:t xml:space="preserve">. </w:t>
      </w:r>
      <w:r>
        <w:rPr>
          <w:b w:val="0"/>
          <w:i w:val="0"/>
          <w:smallCaps w:val="0"/>
          <w:strike w:val="0"/>
          <w:sz w:val="20"/>
          <w:u w:val="single"/>
        </w:rPr>
        <w:t>Their</w:t>
      </w:r>
      <w:r>
        <w:rPr>
          <w:b w:val="0"/>
          <w:i w:val="0"/>
          <w:smallCaps w:val="0"/>
          <w:strike w:val="0"/>
          <w:sz w:val="16"/>
          <w:u w:val="none"/>
        </w:rPr>
        <w:t xml:space="preserve"> primary </w:t>
      </w:r>
      <w:r>
        <w:rPr>
          <w:b w:val="0"/>
          <w:i w:val="0"/>
          <w:smallCaps w:val="0"/>
          <w:strike w:val="0"/>
          <w:sz w:val="20"/>
          <w:u w:val="single"/>
        </w:rPr>
        <w:t>goal</w:t>
      </w:r>
      <w:r>
        <w:rPr>
          <w:b w:val="0"/>
          <w:i w:val="0"/>
          <w:smallCaps w:val="0"/>
          <w:strike w:val="0"/>
          <w:sz w:val="16"/>
          <w:u w:val="none"/>
        </w:rPr>
        <w:t xml:space="preserve"> </w:t>
      </w:r>
      <w:r>
        <w:rPr>
          <w:b w:val="0"/>
          <w:i w:val="0"/>
          <w:smallCaps w:val="0"/>
          <w:strike w:val="0"/>
          <w:sz w:val="20"/>
          <w:u w:val="single"/>
        </w:rPr>
        <w:t xml:space="preserve">is to earn </w:t>
      </w:r>
      <w:r>
        <w:rPr>
          <w:b/>
          <w:i w:val="0"/>
          <w:smallCaps w:val="0"/>
          <w:strike w:val="0"/>
          <w:sz w:val="20"/>
          <w:u w:val="single"/>
        </w:rPr>
        <w:t>monetary profits</w:t>
      </w:r>
      <w:r>
        <w:rPr>
          <w:b w:val="0"/>
          <w:i w:val="0"/>
          <w:smallCaps w:val="0"/>
          <w:strike w:val="0"/>
          <w:sz w:val="16"/>
          <w:u w:val="none"/>
        </w:rPr>
        <w:t xml:space="preserve"> through </w:t>
      </w:r>
      <w:r>
        <w:rPr>
          <w:b/>
          <w:i w:val="0"/>
          <w:smallCaps w:val="0"/>
          <w:strike w:val="0"/>
          <w:sz w:val="20"/>
          <w:u w:val="single"/>
        </w:rPr>
        <w:t>private remedies</w:t>
      </w:r>
      <w:r>
        <w:rPr>
          <w:b w:val="0"/>
          <w:i w:val="0"/>
          <w:smallCaps w:val="0"/>
          <w:strike w:val="0"/>
          <w:sz w:val="16"/>
          <w:u w:val="none"/>
        </w:rPr>
        <w:t xml:space="preserve"> </w:t>
      </w:r>
      <w:r>
        <w:rPr>
          <w:b w:val="0"/>
          <w:i w:val="0"/>
          <w:smallCaps w:val="0"/>
          <w:strike w:val="0"/>
          <w:sz w:val="20"/>
          <w:u w:val="single"/>
        </w:rPr>
        <w:t xml:space="preserve">or </w:t>
      </w:r>
      <w:r>
        <w:rPr>
          <w:b/>
          <w:i w:val="0"/>
          <w:smallCaps w:val="0"/>
          <w:strike w:val="0"/>
          <w:sz w:val="20"/>
          <w:u w:val="single"/>
        </w:rPr>
        <w:t>out-of-court settlements</w:t>
      </w:r>
      <w:r>
        <w:rPr>
          <w:b w:val="0"/>
          <w:i w:val="0"/>
          <w:smallCaps w:val="0"/>
          <w:strike w:val="0"/>
          <w:sz w:val="16"/>
          <w:u w:val="none"/>
        </w:rPr>
        <w:t xml:space="preserve"> (Cohen et al., 2016, 2019). </w:t>
      </w:r>
      <w:r>
        <w:rPr>
          <w:b w:val="0"/>
          <w:i w:val="0"/>
          <w:smallCaps w:val="0"/>
          <w:strike w:val="0"/>
          <w:sz w:val="20"/>
          <w:u w:val="single"/>
        </w:rPr>
        <w:t>NPEs</w:t>
      </w:r>
      <w:r>
        <w:rPr>
          <w:b w:val="0"/>
          <w:i w:val="0"/>
          <w:smallCaps w:val="0"/>
          <w:strike w:val="0"/>
          <w:sz w:val="16"/>
          <w:u w:val="none"/>
        </w:rPr>
        <w:t xml:space="preserve"> frequently </w:t>
      </w:r>
      <w:r>
        <w:rPr>
          <w:b w:val="0"/>
          <w:i w:val="0"/>
          <w:smallCaps w:val="0"/>
          <w:strike w:val="0"/>
          <w:sz w:val="20"/>
          <w:u w:val="single"/>
        </w:rPr>
        <w:t>purchase</w:t>
      </w:r>
      <w:r>
        <w:rPr>
          <w:b w:val="0"/>
          <w:i w:val="0"/>
          <w:smallCaps w:val="0"/>
          <w:strike w:val="0"/>
          <w:sz w:val="16"/>
          <w:u w:val="none"/>
        </w:rPr>
        <w:t xml:space="preserve"> </w:t>
      </w:r>
      <w:r>
        <w:rPr>
          <w:b/>
          <w:i w:val="0"/>
          <w:smallCaps w:val="0"/>
          <w:strike w:val="0"/>
          <w:sz w:val="20"/>
          <w:u w:val="single"/>
        </w:rPr>
        <w:t>unused patents</w:t>
      </w:r>
      <w:r>
        <w:rPr>
          <w:b w:val="0"/>
          <w:i w:val="0"/>
          <w:smallCaps w:val="0"/>
          <w:strike w:val="0"/>
          <w:sz w:val="20"/>
          <w:u w:val="single"/>
        </w:rPr>
        <w:t xml:space="preserve"> and </w:t>
      </w:r>
      <w:r>
        <w:rPr>
          <w:b/>
          <w:i w:val="0"/>
          <w:smallCaps w:val="0"/>
          <w:strike w:val="0"/>
          <w:sz w:val="20"/>
          <w:u w:val="single"/>
        </w:rPr>
        <w:t>strategically claim</w:t>
      </w:r>
      <w:r>
        <w:rPr>
          <w:b w:val="0"/>
          <w:i w:val="0"/>
          <w:smallCaps w:val="0"/>
          <w:strike w:val="0"/>
          <w:sz w:val="20"/>
          <w:u w:val="single"/>
        </w:rPr>
        <w:t xml:space="preserve"> the </w:t>
      </w:r>
      <w:r>
        <w:rPr>
          <w:b/>
          <w:i w:val="0"/>
          <w:smallCaps w:val="0"/>
          <w:strike w:val="0"/>
          <w:sz w:val="20"/>
          <w:u w:val="single"/>
        </w:rPr>
        <w:t>ownership</w:t>
      </w:r>
      <w:r>
        <w:rPr>
          <w:b w:val="0"/>
          <w:i w:val="0"/>
          <w:smallCaps w:val="0"/>
          <w:strike w:val="0"/>
          <w:sz w:val="20"/>
          <w:u w:val="single"/>
        </w:rPr>
        <w:t xml:space="preserve"> of </w:t>
      </w:r>
      <w:r>
        <w:rPr>
          <w:b/>
          <w:i w:val="0"/>
          <w:smallCaps w:val="0"/>
          <w:strike w:val="0"/>
          <w:sz w:val="20"/>
          <w:u w:val="single"/>
        </w:rPr>
        <w:t>basic components</w:t>
      </w:r>
      <w:r>
        <w:rPr>
          <w:b w:val="0"/>
          <w:i w:val="0"/>
          <w:smallCaps w:val="0"/>
          <w:strike w:val="0"/>
          <w:sz w:val="20"/>
          <w:u w:val="single"/>
        </w:rPr>
        <w:t xml:space="preserve"> of </w:t>
      </w:r>
      <w:r>
        <w:rPr>
          <w:b/>
          <w:i w:val="0"/>
          <w:smallCaps w:val="0"/>
          <w:strike w:val="0"/>
          <w:sz w:val="20"/>
          <w:u w:val="single"/>
        </w:rPr>
        <w:t>certain products</w:t>
      </w:r>
      <w:r>
        <w:rPr>
          <w:b w:val="0"/>
          <w:i w:val="0"/>
          <w:smallCaps w:val="0"/>
          <w:strike w:val="0"/>
          <w:sz w:val="20"/>
          <w:u w:val="single"/>
        </w:rPr>
        <w:t xml:space="preserve"> of the target firms</w:t>
      </w:r>
      <w:r>
        <w:rPr>
          <w:b w:val="0"/>
          <w:i w:val="0"/>
          <w:smallCaps w:val="0"/>
          <w:strike w:val="0"/>
          <w:sz w:val="16"/>
          <w:u w:val="none"/>
        </w:rPr>
        <w:t xml:space="preserve">. </w:t>
      </w:r>
      <w:r>
        <w:rPr>
          <w:b w:val="0"/>
          <w:i w:val="0"/>
          <w:smallCaps w:val="0"/>
          <w:strike w:val="0"/>
          <w:sz w:val="20"/>
          <w:u w:val="single"/>
        </w:rPr>
        <w:t>Patent litigation cost</w:t>
      </w:r>
      <w:r>
        <w:rPr>
          <w:b w:val="0"/>
          <w:i w:val="0"/>
          <w:smallCaps w:val="0"/>
          <w:strike w:val="0"/>
          <w:sz w:val="16"/>
          <w:u w:val="none"/>
        </w:rPr>
        <w:t xml:space="preserve"> </w:t>
      </w:r>
      <w:r>
        <w:rPr>
          <w:b w:val="0"/>
          <w:i w:val="0"/>
          <w:smallCaps w:val="0"/>
          <w:strike w:val="0"/>
          <w:sz w:val="20"/>
          <w:u w:val="single"/>
        </w:rPr>
        <w:t xml:space="preserve">consists of </w:t>
      </w:r>
      <w:r>
        <w:rPr>
          <w:b/>
          <w:i w:val="0"/>
          <w:smallCaps w:val="0"/>
          <w:strike w:val="0"/>
          <w:sz w:val="20"/>
          <w:u w:val="single"/>
        </w:rPr>
        <w:t>direct</w:t>
      </w:r>
      <w:r>
        <w:rPr>
          <w:b w:val="0"/>
          <w:i w:val="0"/>
          <w:smallCaps w:val="0"/>
          <w:strike w:val="0"/>
          <w:sz w:val="20"/>
          <w:u w:val="single"/>
        </w:rPr>
        <w:t xml:space="preserve"> and </w:t>
      </w:r>
      <w:r>
        <w:rPr>
          <w:b/>
          <w:i w:val="0"/>
          <w:smallCaps w:val="0"/>
          <w:strike w:val="0"/>
          <w:sz w:val="20"/>
          <w:u w:val="single"/>
        </w:rPr>
        <w:t>indirect</w:t>
      </w:r>
      <w:r>
        <w:rPr>
          <w:b w:val="0"/>
          <w:i w:val="0"/>
          <w:smallCaps w:val="0"/>
          <w:strike w:val="0"/>
          <w:sz w:val="20"/>
          <w:u w:val="single"/>
        </w:rPr>
        <w:t xml:space="preserve"> parts</w:t>
      </w:r>
      <w:r>
        <w:rPr>
          <w:b w:val="0"/>
          <w:i w:val="0"/>
          <w:smallCaps w:val="0"/>
          <w:strike w:val="0"/>
          <w:sz w:val="16"/>
          <w:u w:val="none"/>
        </w:rPr>
        <w:t xml:space="preserve">. </w:t>
      </w:r>
      <w:r>
        <w:rPr>
          <w:b w:val="0"/>
          <w:i w:val="0"/>
          <w:smallCaps w:val="0"/>
          <w:strike w:val="0"/>
          <w:sz w:val="20"/>
          <w:u w:val="single"/>
        </w:rPr>
        <w:t>The major component of direct cost is the legal fee</w:t>
      </w:r>
      <w:r>
        <w:rPr>
          <w:b w:val="0"/>
          <w:i w:val="0"/>
          <w:smallCaps w:val="0"/>
          <w:strike w:val="0"/>
          <w:sz w:val="16"/>
          <w:u w:val="none"/>
        </w:rPr>
        <w:t>. According to a survey of IP-related costs of the American Intellectual Property Lawyer’s Association, litigation costs per patent related to claim 5 construction could reach 2.4 million US dollars or more.</w:t>
      </w:r>
    </w:p>
    <w:p>
      <w:pPr>
        <w:spacing w:after="60"/>
      </w:pPr>
      <w:r>
        <w:rPr>
          <w:b w:val="0"/>
          <w:i w:val="0"/>
          <w:smallCaps w:val="0"/>
          <w:strike w:val="0"/>
          <w:sz w:val="16"/>
          <w:u w:val="none"/>
        </w:rPr>
        <w:t xml:space="preserve">4,5 In addition, based on the PwC 2018 Patent Litigation Study, the median damages award for NPEs was 14.8 million US dollars from 2013 to 2017. 6 Indirect patent cost is typically even higher than direct cost, including the drop in stock price around the announcement of patent lawsuits and the reduction of revenue resulting from the risk that the court might rule in favor of the plaintiff. For instance, a court might order a damage payment or an injunction interrupting the production of products claimed by the patents (Bessen &amp; Meurer, 2012). To avoid being trapped in a long, costly legal process, many target firms might accept settlement agreements when facing NPE-initiated lawsuits. </w:t>
      </w:r>
      <w:r>
        <w:rPr>
          <w:b w:val="0"/>
          <w:i w:val="0"/>
          <w:smallCaps w:val="0"/>
          <w:strike w:val="0"/>
          <w:sz w:val="20"/>
          <w:u w:val="single"/>
        </w:rPr>
        <w:t xml:space="preserve">NPE-initiated lawsuits are </w:t>
      </w:r>
      <w:r>
        <w:rPr>
          <w:b/>
          <w:i w:val="0"/>
          <w:smallCaps w:val="0"/>
          <w:strike w:val="0"/>
          <w:sz w:val="20"/>
          <w:u w:val="single"/>
        </w:rPr>
        <w:t>inconsistent</w:t>
      </w:r>
      <w:r>
        <w:rPr>
          <w:b w:val="0"/>
          <w:i w:val="0"/>
          <w:smallCaps w:val="0"/>
          <w:strike w:val="0"/>
          <w:sz w:val="20"/>
          <w:u w:val="single"/>
        </w:rPr>
        <w:t xml:space="preserve"> with the </w:t>
      </w:r>
      <w:r>
        <w:rPr>
          <w:b/>
          <w:i w:val="0"/>
          <w:smallCaps w:val="0"/>
          <w:strike w:val="0"/>
          <w:sz w:val="20"/>
          <w:u w:val="single"/>
        </w:rPr>
        <w:t>commonly known</w:t>
      </w:r>
      <w:r>
        <w:rPr>
          <w:b w:val="0"/>
          <w:i w:val="0"/>
          <w:smallCaps w:val="0"/>
          <w:strike w:val="0"/>
          <w:sz w:val="20"/>
          <w:u w:val="single"/>
        </w:rPr>
        <w:t xml:space="preserve"> </w:t>
      </w:r>
      <w:r>
        <w:rPr>
          <w:b/>
          <w:i w:val="0"/>
          <w:smallCaps w:val="0"/>
          <w:strike w:val="0"/>
          <w:sz w:val="20"/>
          <w:u w:val="single"/>
        </w:rPr>
        <w:t>deterrence model</w:t>
      </w:r>
      <w:r>
        <w:rPr>
          <w:b w:val="0"/>
          <w:i w:val="0"/>
          <w:smallCaps w:val="0"/>
          <w:strike w:val="0"/>
          <w:sz w:val="16"/>
          <w:u w:val="none"/>
        </w:rPr>
        <w:t xml:space="preserve">, </w:t>
      </w:r>
      <w:r>
        <w:rPr>
          <w:b w:val="0"/>
          <w:i w:val="0"/>
          <w:smallCaps w:val="0"/>
          <w:strike w:val="0"/>
          <w:sz w:val="20"/>
          <w:u w:val="single"/>
        </w:rPr>
        <w:t>which describes that the patenting system should function in a way that deters potentially unfounded patent lawsuits</w:t>
      </w:r>
      <w:r>
        <w:rPr>
          <w:b w:val="0"/>
          <w:i w:val="0"/>
          <w:smallCaps w:val="0"/>
          <w:strike w:val="0"/>
          <w:sz w:val="16"/>
          <w:u w:val="none"/>
        </w:rPr>
        <w:t xml:space="preserve"> (Chen, 2013). This is because NPEs do not utilize their patents to produce goods and services, hence bearing little, if any, indirect patent litigation costs, such as prohibited sales and loss of customer trust (LaLonde &amp; Gilson, 2017; Urbanek, 2008; Yun et al., 2017). To the extent that the occurrence of NPE litigation is unpredictable (Fishwick, 2013), the first NPE litigation against a target firm could alarm the firm, raising awareness of the possibility of litigation. Therefore, to reduce the risks of being targeted by NPEs again and incurring further direct and indirect patent litigation costs, firms that are targeted by NPEs are likely to adopt an inward innovation strategy after the initial NPE lawsuit to reduce future litigation threats from NPEs. In other words, target firms will draw more upon their in-house technologies to reduce the potential legal ground for NPE lawsuits in the future. Prior studies have used the proportion of citations to those patents belonging to the same firm to represent internalized knowledge use and proportion of the benefits captured by the original firm (Hall et al., 2001, 2005; Zhao, 2006). Indeed, </w:t>
      </w:r>
      <w:r>
        <w:rPr>
          <w:b w:val="0"/>
          <w:i w:val="0"/>
          <w:smallCaps w:val="0"/>
          <w:strike w:val="0"/>
          <w:sz w:val="20"/>
          <w:u w:val="single"/>
        </w:rPr>
        <w:t>the number of self-citations to a firm’s focal patents reflects the firm’s strategy of resources allocation between investing in internal development and the external acquisition of technologies</w:t>
      </w:r>
      <w:r>
        <w:rPr>
          <w:b w:val="0"/>
          <w:i w:val="0"/>
          <w:smallCaps w:val="0"/>
          <w:strike w:val="0"/>
          <w:sz w:val="16"/>
          <w:u w:val="none"/>
        </w:rPr>
        <w:t xml:space="preserve">. A higher number of self-citations indicates that a firm internalizes more knowledge created by its own R&amp;D efforts, which suggests a strong competitive position in a 4 Claim construction is defined as “the process in which courts interpret the meaning and scope of a patent's claims.” </w:t>
      </w:r>
      <w:r>
        <w:rPr>
          <w:b w:val="0"/>
          <w:i w:val="0"/>
          <w:smallCaps w:val="0"/>
          <w:strike w:val="0"/>
          <w:sz w:val="20"/>
          <w:u w:val="single"/>
        </w:rPr>
        <w:t>Given</w:t>
      </w:r>
      <w:r>
        <w:rPr>
          <w:b w:val="0"/>
          <w:i w:val="0"/>
          <w:smallCaps w:val="0"/>
          <w:strike w:val="0"/>
          <w:sz w:val="16"/>
          <w:u w:val="none"/>
        </w:rPr>
        <w:t xml:space="preserve"> that the </w:t>
      </w:r>
      <w:r>
        <w:rPr>
          <w:b w:val="0"/>
          <w:i w:val="0"/>
          <w:smallCaps w:val="0"/>
          <w:strike w:val="0"/>
          <w:sz w:val="20"/>
          <w:u w:val="single"/>
        </w:rPr>
        <w:t>claims</w:t>
      </w:r>
      <w:r>
        <w:rPr>
          <w:b w:val="0"/>
          <w:i w:val="0"/>
          <w:smallCaps w:val="0"/>
          <w:strike w:val="0"/>
          <w:sz w:val="16"/>
          <w:u w:val="none"/>
        </w:rPr>
        <w:t xml:space="preserve"> </w:t>
      </w:r>
      <w:r>
        <w:rPr>
          <w:b w:val="0"/>
          <w:i w:val="0"/>
          <w:smallCaps w:val="0"/>
          <w:strike w:val="0"/>
          <w:sz w:val="20"/>
          <w:u w:val="single"/>
        </w:rPr>
        <w:t>in patent lawsuits define the invention to which the patentee is entitled the right to exclude</w:t>
      </w:r>
      <w:r>
        <w:rPr>
          <w:b w:val="0"/>
          <w:i w:val="0"/>
          <w:smallCaps w:val="0"/>
          <w:strike w:val="0"/>
          <w:sz w:val="16"/>
          <w:u w:val="none"/>
        </w:rPr>
        <w:t xml:space="preserve">, claim </w:t>
      </w:r>
      <w:r>
        <w:rPr>
          <w:b w:val="0"/>
          <w:i w:val="0"/>
          <w:smallCaps w:val="0"/>
          <w:strike w:val="0"/>
          <w:sz w:val="20"/>
          <w:u w:val="single"/>
        </w:rPr>
        <w:t>construction</w:t>
      </w:r>
      <w:r>
        <w:rPr>
          <w:b w:val="0"/>
          <w:i w:val="0"/>
          <w:smallCaps w:val="0"/>
          <w:strike w:val="0"/>
          <w:sz w:val="16"/>
          <w:u w:val="none"/>
        </w:rPr>
        <w:t xml:space="preserve"> generally </w:t>
      </w:r>
      <w:r>
        <w:rPr>
          <w:b w:val="0"/>
          <w:i w:val="0"/>
          <w:smallCaps w:val="0"/>
          <w:strike w:val="0"/>
          <w:sz w:val="20"/>
          <w:u w:val="single"/>
        </w:rPr>
        <w:t>determines the possible outcome of patent litigations</w:t>
      </w:r>
      <w:r>
        <w:rPr>
          <w:b w:val="0"/>
          <w:i w:val="0"/>
          <w:smallCaps w:val="0"/>
          <w:strike w:val="0"/>
          <w:sz w:val="16"/>
          <w:u w:val="none"/>
        </w:rPr>
        <w:t>. See more detailed definition of claim construction at https://www.finnegan.com/en/insights/articles/claim-construction.html 5 https://blueironip.com/what-are-the-costs-to-enforce-or-defend-a-patent/ 6 https://www.ipwatchdog.com/wp-content/uploads/2018/09/2018-pwc-patent-litigation-study.pdf 6</w:t>
      </w:r>
    </w:p>
    <w:p>
      <w:pPr>
        <w:spacing w:after="60"/>
      </w:pPr>
      <w:r>
        <w:rPr>
          <w:b w:val="0"/>
          <w:i w:val="0"/>
          <w:smallCaps w:val="0"/>
          <w:strike w:val="0"/>
          <w:sz w:val="16"/>
          <w:u w:val="none"/>
        </w:rPr>
        <w:t xml:space="preserve">particular technology area as the firm relies more on itself and less on other firms (Hall et al., 2005). Furthermore, firms with a high level of self-citations to their own patents can better appropriate their intellectual assets by reducing potential threats and hold-ups from outside patent owners (Alcacer &amp; Gittelman, 2006; Zhao, 2006). Thus, </w:t>
      </w:r>
      <w:r>
        <w:rPr>
          <w:b w:val="0"/>
          <w:i w:val="0"/>
          <w:smallCaps w:val="0"/>
          <w:strike w:val="0"/>
          <w:sz w:val="20"/>
          <w:u w:val="single"/>
        </w:rPr>
        <w:t xml:space="preserve">we postulate that the target firms’ </w:t>
      </w:r>
      <w:r>
        <w:rPr>
          <w:b/>
          <w:i w:val="0"/>
          <w:smallCaps w:val="0"/>
          <w:strike w:val="0"/>
          <w:sz w:val="20"/>
          <w:u w:val="single"/>
        </w:rPr>
        <w:t>inward-looking innovation</w:t>
      </w:r>
      <w:r>
        <w:rPr>
          <w:b w:val="0"/>
          <w:i w:val="0"/>
          <w:smallCaps w:val="0"/>
          <w:strike w:val="0"/>
          <w:sz w:val="20"/>
          <w:u w:val="single"/>
        </w:rPr>
        <w:t xml:space="preserve"> strategy would be reflected in an increase in the proportion of backward </w:t>
      </w:r>
      <w:r>
        <w:rPr>
          <w:b/>
          <w:i w:val="0"/>
          <w:smallCaps w:val="0"/>
          <w:strike w:val="0"/>
          <w:sz w:val="20"/>
          <w:u w:val="single"/>
        </w:rPr>
        <w:t>patent self-citations</w:t>
      </w:r>
      <w:r>
        <w:rPr>
          <w:b w:val="0"/>
          <w:i w:val="0"/>
          <w:smallCaps w:val="0"/>
          <w:strike w:val="0"/>
          <w:sz w:val="16"/>
          <w:u w:val="none"/>
        </w:rPr>
        <w:t>. This leads to our first hypothesis:</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