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high – latest index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Nolen 5/23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Melanie C. Nolen is research director for Chief Executive Group, “CEO Confidence Rises In May Poll On Fed </w:t>
      </w:r>
      <w:r>
        <w:rPr>
          <w:b w:val="0"/>
          <w:i w:val="0"/>
          <w:smallCaps w:val="0"/>
          <w:strike w:val="0"/>
          <w:u w:val="none"/>
        </w:rPr>
        <w:t>Hopes ”</w:t>
      </w:r>
      <w:r>
        <w:rPr>
          <w:b w:val="0"/>
          <w:i w:val="0"/>
          <w:smallCaps w:val="0"/>
          <w:strike w:val="0"/>
          <w:u w:val="none"/>
        </w:rPr>
        <w:t xml:space="preserve"> May 23, 2024 </w:t>
      </w:r>
      <w:r>
        <w:rPr>
          <w:b w:val="0"/>
          <w:i w:val="0"/>
          <w:smallCaps w:val="0"/>
          <w:strike w:val="0"/>
          <w:u w:val="none"/>
        </w:rPr>
        <w:t>https://chiefexecutive.net/ceo-confidence-rises-in-may-poll-on-fed-hopes/</w:t>
      </w:r>
      <w:r>
        <w:rPr>
          <w:b w:val="0"/>
          <w:i w:val="0"/>
          <w:smallCaps w:val="0"/>
          <w:strike w:val="0"/>
          <w:u w:val="none"/>
        </w:rPr>
        <w:t xml:space="preserve"> 6/27/24 NHS BG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Jordan Buning, CEO of </w:t>
      </w:r>
      <w:r>
        <w:rPr>
          <w:b w:val="0"/>
          <w:i w:val="0"/>
          <w:smallCaps w:val="0"/>
          <w:strike w:val="0"/>
          <w:sz w:val="16"/>
          <w:u w:val="none"/>
        </w:rPr>
        <w:t>ddm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marketing + communications, put it 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our latest CEO Confidence Index poll, conducted last week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among</w:t>
      </w:r>
      <w:r>
        <w:rPr>
          <w:b w:val="0"/>
          <w:i w:val="0"/>
          <w:smallCaps w:val="0"/>
          <w:strike w:val="0"/>
          <w:u w:val="none"/>
        </w:rPr>
        <w:t xml:space="preserve"> 129 </w:t>
      </w:r>
      <w:r>
        <w:rPr>
          <w:b w:val="0"/>
          <w:i w:val="0"/>
          <w:smallCaps w:val="0"/>
          <w:strike w:val="0"/>
          <w:highlight w:val="cyan"/>
          <w:u w:val="single"/>
        </w:rPr>
        <w:t>CEOs across the country</w:t>
      </w:r>
      <w:r>
        <w:rPr>
          <w:b w:val="0"/>
          <w:i w:val="0"/>
          <w:smallCaps w:val="0"/>
          <w:strike w:val="0"/>
          <w:u w:val="none"/>
        </w:rPr>
        <w:t xml:space="preserve">: “It seems like </w:t>
      </w:r>
      <w:r>
        <w:rPr>
          <w:b w:val="0"/>
          <w:i w:val="0"/>
          <w:smallCaps w:val="0"/>
          <w:strike w:val="0"/>
          <w:highlight w:val="cyan"/>
          <w:u w:val="single"/>
        </w:rPr>
        <w:t>we’re living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through a series of waves based on what industries are feeling the effects (or fearing the effects).”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would certainly explain the wavering of our leading indicator in recent months. After starting the year on a climb (our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forward-looking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CEO Confidence Index rose 21 percent from October to March</w:t>
      </w:r>
      <w:r>
        <w:rPr>
          <w:b w:val="0"/>
          <w:i w:val="0"/>
          <w:smallCaps w:val="0"/>
          <w:strike w:val="0"/>
          <w:sz w:val="22"/>
          <w:u w:val="single"/>
        </w:rPr>
        <w:t>),</w:t>
      </w:r>
      <w:r>
        <w:rPr>
          <w:b w:val="0"/>
          <w:i w:val="0"/>
          <w:smallCaps w:val="0"/>
          <w:strike w:val="0"/>
          <w:u w:val="none"/>
        </w:rPr>
        <w:t xml:space="preserve"> CEO </w:t>
      </w:r>
      <w:r>
        <w:rPr>
          <w:b w:val="0"/>
          <w:i w:val="0"/>
          <w:smallCaps w:val="0"/>
          <w:strike w:val="0"/>
          <w:u w:val="single"/>
        </w:rPr>
        <w:t>optimism fell in April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blame the Fed?) before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clawing back some of the losses in May. (You can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.) 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