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is cooling—core cpi</w:t>
      </w:r>
    </w:p>
    <w:p>
      <w:pPr>
        <w:spacing w:after="80"/>
      </w:pPr>
      <w:r>
        <w:rPr>
          <w:b/>
          <w:i w:val="0"/>
          <w:smallCaps w:val="0"/>
          <w:strike w:val="0"/>
          <w:sz w:val="26"/>
          <w:u w:val="none"/>
        </w:rPr>
        <w:t>Saraiva 24</w:t>
      </w:r>
      <w:r>
        <w:rPr>
          <w:b w:val="0"/>
          <w:i w:val="0"/>
          <w:smallCaps w:val="0"/>
          <w:strike w:val="0"/>
          <w:u w:val="none"/>
        </w:rPr>
        <w:t xml:space="preserve"> (Augusta Saraiva, writer for Bloomberg, “US Inflation Broadly Cools in Encouraging Sign for Fed Officials” 6/12/2024. Accessed 6/18/2024. </w:t>
      </w:r>
      <w:r>
        <w:rPr>
          <w:b w:val="0"/>
          <w:i w:val="0"/>
          <w:smallCaps w:val="0"/>
          <w:strike w:val="0"/>
          <w:u w:val="none"/>
        </w:rPr>
        <w:t>https://www.bloomberg.com/news/articles/2024-06-12/us-inflation-broadly-cools-in-encouraging-sign-for-fed-officials?embedded-checkout=true</w:t>
      </w:r>
      <w:r>
        <w:rPr>
          <w:b w:val="0"/>
          <w:i w:val="0"/>
          <w:smallCaps w:val="0"/>
          <w:strike w:val="0"/>
          <w:u w:val="none"/>
        </w:rPr>
        <w:t xml:space="preserve">) </w:t>
      </w:r>
      <w:r>
        <w:rPr>
          <w:b w:val="0"/>
          <w:i w:val="0"/>
          <w:smallCaps w:val="0"/>
          <w:strike w:val="0"/>
          <w:u w:val="none"/>
        </w:rPr>
        <w:t>wtk</w:t>
      </w:r>
    </w:p>
    <w:p>
      <w:pPr>
        <w:spacing w:after="60"/>
      </w:pPr>
      <w:r>
        <w:rPr>
          <w:b w:val="0"/>
          <w:i w:val="0"/>
          <w:smallCaps w:val="0"/>
          <w:strike w:val="0"/>
          <w:sz w:val="22"/>
          <w:highlight w:val="cyan"/>
          <w:u w:val="single"/>
        </w:rPr>
        <w:t>A key measure of</w:t>
      </w:r>
      <w:r>
        <w:rPr>
          <w:b w:val="0"/>
          <w:i w:val="0"/>
          <w:smallCaps w:val="0"/>
          <w:strike w:val="0"/>
          <w:u w:val="none"/>
        </w:rPr>
        <w:t xml:space="preserve"> </w:t>
      </w:r>
      <w:r>
        <w:rPr>
          <w:b w:val="0"/>
          <w:i w:val="0"/>
          <w:smallCaps w:val="0"/>
          <w:strike w:val="0"/>
          <w:sz w:val="16"/>
          <w:u w:val="none"/>
        </w:rPr>
        <w:t>underlying US</w:t>
      </w:r>
      <w:r>
        <w:rPr>
          <w:b w:val="0"/>
          <w:i w:val="0"/>
          <w:smallCaps w:val="0"/>
          <w:strike w:val="0"/>
          <w:u w:val="none"/>
        </w:rPr>
        <w:t xml:space="preserve"> </w:t>
      </w:r>
      <w:r>
        <w:rPr>
          <w:b w:val="0"/>
          <w:i w:val="0"/>
          <w:smallCaps w:val="0"/>
          <w:strike w:val="0"/>
          <w:sz w:val="22"/>
          <w:highlight w:val="cyan"/>
          <w:u w:val="single"/>
        </w:rPr>
        <w:t>inflation stepped down</w:t>
      </w:r>
      <w:r>
        <w:rPr>
          <w:b w:val="0"/>
          <w:i w:val="0"/>
          <w:smallCaps w:val="0"/>
          <w:strike w:val="0"/>
          <w:u w:val="none"/>
        </w:rPr>
        <w:t xml:space="preserve"> </w:t>
      </w:r>
      <w:r>
        <w:rPr>
          <w:b w:val="0"/>
          <w:i w:val="0"/>
          <w:smallCaps w:val="0"/>
          <w:strike w:val="0"/>
          <w:sz w:val="16"/>
          <w:u w:val="none"/>
        </w:rPr>
        <w:t>for a second month</w:t>
      </w:r>
      <w:r>
        <w:rPr>
          <w:b w:val="0"/>
          <w:i w:val="0"/>
          <w:smallCaps w:val="0"/>
          <w:strike w:val="0"/>
          <w:u w:val="none"/>
        </w:rPr>
        <w:t xml:space="preserve"> </w:t>
      </w:r>
      <w:r>
        <w:rPr>
          <w:b w:val="0"/>
          <w:i w:val="0"/>
          <w:smallCaps w:val="0"/>
          <w:strike w:val="0"/>
          <w:sz w:val="22"/>
          <w:u w:val="single"/>
        </w:rPr>
        <w:t>in May</w:t>
      </w:r>
      <w:r>
        <w:rPr>
          <w:b w:val="0"/>
          <w:i w:val="0"/>
          <w:smallCaps w:val="0"/>
          <w:strike w:val="0"/>
          <w:u w:val="none"/>
        </w:rPr>
        <w:t xml:space="preserve">, </w:t>
      </w:r>
      <w:r>
        <w:rPr>
          <w:b w:val="0"/>
          <w:i w:val="0"/>
          <w:smallCaps w:val="0"/>
          <w:strike w:val="0"/>
          <w:sz w:val="22"/>
          <w:u w:val="single"/>
        </w:rPr>
        <w:t>a pleasant surprise for Fed</w:t>
      </w:r>
      <w:r>
        <w:rPr>
          <w:b w:val="0"/>
          <w:i w:val="0"/>
          <w:smallCaps w:val="0"/>
          <w:strike w:val="0"/>
          <w:u w:val="none"/>
        </w:rPr>
        <w:t xml:space="preserve">eral </w:t>
      </w:r>
      <w:r>
        <w:rPr>
          <w:b w:val="0"/>
          <w:i w:val="0"/>
          <w:smallCaps w:val="0"/>
          <w:strike w:val="0"/>
          <w:sz w:val="16"/>
          <w:u w:val="none"/>
        </w:rPr>
        <w:t>Reserve</w:t>
      </w:r>
      <w:r>
        <w:rPr>
          <w:b w:val="0"/>
          <w:i w:val="0"/>
          <w:smallCaps w:val="0"/>
          <w:strike w:val="0"/>
          <w:u w:val="none"/>
        </w:rPr>
        <w:t xml:space="preserve"> </w:t>
      </w:r>
      <w:r>
        <w:rPr>
          <w:b w:val="0"/>
          <w:i w:val="0"/>
          <w:smallCaps w:val="0"/>
          <w:strike w:val="0"/>
          <w:sz w:val="22"/>
          <w:u w:val="single"/>
        </w:rPr>
        <w:t>officials</w:t>
      </w:r>
      <w:r>
        <w:rPr>
          <w:b w:val="0"/>
          <w:i w:val="0"/>
          <w:smallCaps w:val="0"/>
          <w:strike w:val="0"/>
          <w:u w:val="none"/>
        </w:rPr>
        <w:t xml:space="preserve"> </w:t>
      </w:r>
      <w:r>
        <w:rPr>
          <w:b w:val="0"/>
          <w:i w:val="0"/>
          <w:smallCaps w:val="0"/>
          <w:strike w:val="0"/>
          <w:sz w:val="16"/>
          <w:u w:val="none"/>
        </w:rPr>
        <w:t>looking for signs that they can start to lower interest rates</w:t>
      </w:r>
      <w:r>
        <w:rPr>
          <w:b w:val="0"/>
          <w:i w:val="0"/>
          <w:smallCaps w:val="0"/>
          <w:strike w:val="0"/>
          <w:u w:val="none"/>
        </w:rPr>
        <w:t>.</w:t>
      </w:r>
    </w:p>
    <w:p>
      <w:pPr>
        <w:spacing w:after="60"/>
      </w:pPr>
      <w:r>
        <w:rPr>
          <w:b w:val="0"/>
          <w:i w:val="0"/>
          <w:smallCaps w:val="0"/>
          <w:strike w:val="0"/>
          <w:sz w:val="22"/>
          <w:highlight w:val="cyan"/>
          <w:u w:val="single"/>
        </w:rPr>
        <w:t>The</w:t>
      </w:r>
      <w:r>
        <w:rPr>
          <w:b w:val="0"/>
          <w:i w:val="0"/>
          <w:smallCaps w:val="0"/>
          <w:strike w:val="0"/>
          <w:u w:val="none"/>
        </w:rPr>
        <w:t xml:space="preserve"> so-called </w:t>
      </w:r>
      <w:r>
        <w:rPr>
          <w:b w:val="0"/>
          <w:i w:val="0"/>
          <w:smallCaps w:val="0"/>
          <w:strike w:val="0"/>
          <w:sz w:val="22"/>
          <w:highlight w:val="cyan"/>
          <w:u w:val="single"/>
        </w:rPr>
        <w:t>core</w:t>
      </w:r>
      <w:r>
        <w:rPr>
          <w:b w:val="0"/>
          <w:i w:val="0"/>
          <w:smallCaps w:val="0"/>
          <w:strike w:val="0"/>
          <w:u w:val="none"/>
        </w:rPr>
        <w:t xml:space="preserve"> </w:t>
      </w:r>
      <w:r>
        <w:rPr>
          <w:b w:val="0"/>
          <w:i w:val="0"/>
          <w:smallCaps w:val="0"/>
          <w:strike w:val="0"/>
          <w:sz w:val="22"/>
          <w:highlight w:val="cyan"/>
          <w:u w:val="single"/>
        </w:rPr>
        <w:t>c</w:t>
      </w:r>
      <w:r>
        <w:rPr>
          <w:b w:val="0"/>
          <w:i w:val="0"/>
          <w:smallCaps w:val="0"/>
          <w:strike w:val="0"/>
          <w:u w:val="none"/>
        </w:rPr>
        <w:t xml:space="preserve">onsumer </w:t>
      </w:r>
      <w:r>
        <w:rPr>
          <w:b w:val="0"/>
          <w:i w:val="0"/>
          <w:smallCaps w:val="0"/>
          <w:strike w:val="0"/>
          <w:sz w:val="22"/>
          <w:highlight w:val="cyan"/>
          <w:u w:val="single"/>
        </w:rPr>
        <w:t>p</w:t>
      </w:r>
      <w:r>
        <w:rPr>
          <w:b w:val="0"/>
          <w:i w:val="0"/>
          <w:smallCaps w:val="0"/>
          <w:strike w:val="0"/>
          <w:u w:val="none"/>
        </w:rPr>
        <w:t xml:space="preserve">rice </w:t>
      </w:r>
      <w:r>
        <w:rPr>
          <w:b w:val="0"/>
          <w:i w:val="0"/>
          <w:smallCaps w:val="0"/>
          <w:strike w:val="0"/>
          <w:sz w:val="22"/>
          <w:highlight w:val="cyan"/>
          <w:u w:val="single"/>
        </w:rPr>
        <w:t>i</w:t>
      </w:r>
      <w:r>
        <w:rPr>
          <w:b w:val="0"/>
          <w:i w:val="0"/>
          <w:smallCaps w:val="0"/>
          <w:strike w:val="0"/>
          <w:u w:val="none"/>
        </w:rPr>
        <w:t xml:space="preserve">ndex </w:t>
      </w:r>
      <w:r>
        <w:rPr>
          <w:b w:val="0"/>
          <w:i w:val="0"/>
          <w:smallCaps w:val="0"/>
          <w:strike w:val="0"/>
          <w:sz w:val="16"/>
          <w:u w:val="none"/>
        </w:rPr>
        <w:t>— which excludes food and energy costs — climbed 0.2% from April, Bureau of Labor Statistics figures showed. The year-over-year measure rose</w:t>
      </w:r>
      <w:r>
        <w:rPr>
          <w:b w:val="0"/>
          <w:i w:val="0"/>
          <w:smallCaps w:val="0"/>
          <w:strike w:val="0"/>
          <w:u w:val="none"/>
        </w:rPr>
        <w:t xml:space="preserve"> </w:t>
      </w:r>
      <w:r>
        <w:rPr>
          <w:b w:val="0"/>
          <w:i w:val="0"/>
          <w:smallCaps w:val="0"/>
          <w:strike w:val="0"/>
          <w:sz w:val="16"/>
          <w:u w:val="none"/>
        </w:rPr>
        <w:t>3.4%,</w:t>
      </w:r>
      <w:r>
        <w:rPr>
          <w:b w:val="0"/>
          <w:i w:val="0"/>
          <w:smallCaps w:val="0"/>
          <w:strike w:val="0"/>
          <w:u w:val="none"/>
        </w:rPr>
        <w:t xml:space="preserve"> </w:t>
      </w:r>
      <w:r>
        <w:rPr>
          <w:b w:val="0"/>
          <w:i w:val="0"/>
          <w:smallCaps w:val="0"/>
          <w:strike w:val="0"/>
          <w:sz w:val="22"/>
          <w:highlight w:val="cyan"/>
          <w:u w:val="single"/>
        </w:rPr>
        <w:t>cooling to the slowest pace in more than three years</w:t>
      </w:r>
      <w:r>
        <w:rPr>
          <w:b w:val="0"/>
          <w:i w:val="0"/>
          <w:smallCaps w:val="0"/>
          <w:strike w:val="0"/>
          <w:u w:val="none"/>
        </w:rPr>
        <w:t xml:space="preserve">, </w:t>
      </w:r>
      <w:r>
        <w:rPr>
          <w:b w:val="0"/>
          <w:i w:val="0"/>
          <w:smallCaps w:val="0"/>
          <w:strike w:val="0"/>
          <w:sz w:val="16"/>
          <w:u w:val="none"/>
        </w:rPr>
        <w:t>according to data out Wednesday</w:t>
      </w:r>
      <w:r>
        <w:rPr>
          <w:b w:val="0"/>
          <w:i w:val="0"/>
          <w:smallCaps w:val="0"/>
          <w:strike w:val="0"/>
          <w:u w:val="none"/>
        </w:rPr>
        <w:t>.</w:t>
      </w:r>
    </w:p>
    <w:p>
      <w:pPr>
        <w:spacing w:after="60"/>
      </w:pPr>
      <w:r>
        <w:rPr>
          <w:b w:val="0"/>
          <w:i w:val="0"/>
          <w:smallCaps w:val="0"/>
          <w:strike w:val="0"/>
          <w:sz w:val="22"/>
          <w:highlight w:val="cyan"/>
          <w:u w:val="single"/>
        </w:rPr>
        <w:t>The figures</w:t>
      </w:r>
      <w:r>
        <w:rPr>
          <w:b w:val="0"/>
          <w:i w:val="0"/>
          <w:smallCaps w:val="0"/>
          <w:strike w:val="0"/>
          <w:u w:val="none"/>
        </w:rPr>
        <w:t xml:space="preserve">, </w:t>
      </w:r>
      <w:r>
        <w:rPr>
          <w:b w:val="0"/>
          <w:i w:val="0"/>
          <w:smallCaps w:val="0"/>
          <w:strike w:val="0"/>
          <w:sz w:val="16"/>
          <w:u w:val="none"/>
        </w:rPr>
        <w:t>taken with the deceleration in the core CPI in April,</w:t>
      </w:r>
      <w:r>
        <w:rPr>
          <w:b w:val="0"/>
          <w:i w:val="0"/>
          <w:smallCaps w:val="0"/>
          <w:strike w:val="0"/>
          <w:u w:val="none"/>
        </w:rPr>
        <w:t xml:space="preserve"> </w:t>
      </w:r>
      <w:r>
        <w:rPr>
          <w:b w:val="0"/>
          <w:i w:val="0"/>
          <w:smallCaps w:val="0"/>
          <w:strike w:val="0"/>
          <w:sz w:val="22"/>
          <w:u w:val="single"/>
        </w:rPr>
        <w:t xml:space="preserve">may </w:t>
      </w:r>
      <w:r>
        <w:rPr>
          <w:b w:val="0"/>
          <w:i w:val="0"/>
          <w:smallCaps w:val="0"/>
          <w:strike w:val="0"/>
          <w:sz w:val="22"/>
          <w:highlight w:val="cyan"/>
          <w:u w:val="single"/>
        </w:rPr>
        <w:t>represent the early stages of inflation resuming a downward trend</w:t>
      </w:r>
      <w:r>
        <w:rPr>
          <w:b w:val="0"/>
          <w:i w:val="0"/>
          <w:smallCaps w:val="0"/>
          <w:strike w:val="0"/>
          <w:u w:val="none"/>
        </w:rPr>
        <w:t xml:space="preserve">. </w:t>
      </w:r>
      <w:r>
        <w:rPr>
          <w:b w:val="0"/>
          <w:i w:val="0"/>
          <w:smallCaps w:val="0"/>
          <w:strike w:val="0"/>
          <w:sz w:val="16"/>
          <w:u w:val="none"/>
        </w:rPr>
        <w:t xml:space="preserve">But policymakers have stressed that they’d need to see several months of price pressures receding before they consider lowering interest rates, especially with the latest jobs report reigniting the debate over how restrictive policy </w:t>
      </w:r>
      <w:r>
        <w:rPr>
          <w:b w:val="0"/>
          <w:i w:val="0"/>
          <w:smallCaps w:val="0"/>
          <w:strike w:val="0"/>
          <w:sz w:val="16"/>
          <w:u w:val="none"/>
        </w:rPr>
        <w:t>actually is</w:t>
      </w:r>
      <w:r>
        <w:rPr>
          <w:b w:val="0"/>
          <w:i w:val="0"/>
          <w:smallCaps w:val="0"/>
          <w:strike w:val="0"/>
          <w:sz w:val="16"/>
          <w:u w:val="none"/>
        </w:rPr>
        <w: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