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are key to investor confidence  </w:t>
      </w:r>
    </w:p>
    <w:p>
      <w:pPr>
        <w:spacing w:after="80"/>
      </w:pPr>
      <w:r>
        <w:rPr>
          <w:b/>
          <w:i w:val="0"/>
          <w:smallCaps w:val="0"/>
          <w:strike w:val="0"/>
          <w:sz w:val="26"/>
          <w:u w:val="none"/>
        </w:rPr>
        <w:t>Wang 14</w:t>
      </w:r>
      <w:r>
        <w:rPr>
          <w:b w:val="0"/>
          <w:i w:val="0"/>
          <w:smallCaps w:val="0"/>
          <w:strike w:val="0"/>
          <w:u w:val="none"/>
        </w:rPr>
        <w:t>, Department of Banking and Finance and</w:t>
      </w:r>
      <w:r>
        <w:rPr>
          <w:b w:val="0"/>
          <w:i w:val="0"/>
          <w:smallCaps w:val="0"/>
          <w:strike w:val="0"/>
          <w:u w:val="none"/>
        </w:rPr>
        <w:t xml:space="preserve"> Department of International Business Administration</w:t>
      </w:r>
      <w:r>
        <w:rPr>
          <w:b w:val="0"/>
          <w:i w:val="0"/>
          <w:smallCaps w:val="0"/>
          <w:strike w:val="0"/>
          <w:u w:val="none"/>
        </w:rPr>
        <w:t>, Chinese Culture University. (Yi-Hsien, 11-03-2014, "</w:t>
      </w:r>
      <w:r>
        <w:rPr>
          <w:b w:val="0"/>
          <w:i w:val="0"/>
          <w:smallCaps w:val="0"/>
          <w:strike w:val="0"/>
          <w:u w:val="none"/>
        </w:rPr>
        <w:t xml:space="preserve"> </w:t>
      </w:r>
      <w:r>
        <w:rPr>
          <w:b w:val="0"/>
          <w:i w:val="0"/>
          <w:smallCaps w:val="0"/>
          <w:strike w:val="0"/>
          <w:u w:val="none"/>
        </w:rPr>
        <w:t>How does patent litigation influence dynamic risk for market competitors?" Taylor and Francis, accessed 7/7/2024, https://www.tandfonline.com/doi/abs/10.3846/20294913.2015.1074949) //</w:t>
      </w:r>
      <w:r>
        <w:rPr>
          <w:b w:val="0"/>
          <w:i w:val="0"/>
          <w:smallCaps w:val="0"/>
          <w:strike w:val="0"/>
          <w:u w:val="none"/>
        </w:rPr>
        <w:t>CPSW_AChiong</w:t>
      </w:r>
      <w:r>
        <w:rPr>
          <w:b w:val="0"/>
          <w:i w:val="0"/>
          <w:smallCaps w:val="0"/>
          <w:strike w:val="0"/>
          <w:u w:val="none"/>
        </w:rPr>
        <w:t xml:space="preserve"> </w:t>
      </w:r>
    </w:p>
    <w:p>
      <w:pPr>
        <w:spacing w:after="60"/>
      </w:pPr>
      <w:r>
        <w:rPr>
          <w:b w:val="0"/>
          <w:i w:val="0"/>
          <w:smallCaps w:val="0"/>
          <w:strike w:val="0"/>
          <w:u w:val="none"/>
        </w:rPr>
        <w:t xml:space="preserve">In the current market, </w:t>
      </w:r>
      <w:r>
        <w:rPr>
          <w:b w:val="0"/>
          <w:i w:val="0"/>
          <w:smallCaps w:val="0"/>
          <w:strike w:val="0"/>
          <w:highlight w:val="cyan"/>
          <w:u w:val="single"/>
        </w:rPr>
        <w:t>patents play a pivotal role</w:t>
      </w:r>
      <w:r>
        <w:rPr>
          <w:b w:val="0"/>
          <w:i w:val="0"/>
          <w:smallCaps w:val="0"/>
          <w:strike w:val="0"/>
          <w:u w:val="single"/>
        </w:rPr>
        <w:t xml:space="preserve"> in R&amp;D </w:t>
      </w:r>
      <w:r>
        <w:rPr>
          <w:b w:val="0"/>
          <w:i w:val="0"/>
          <w:smallCaps w:val="0"/>
          <w:strike w:val="0"/>
          <w:highlight w:val="cyan"/>
          <w:u w:val="single"/>
        </w:rPr>
        <w:t>as a measurable indicator</w:t>
      </w:r>
      <w:r>
        <w:rPr>
          <w:b w:val="0"/>
          <w:i w:val="0"/>
          <w:smallCaps w:val="0"/>
          <w:strike w:val="0"/>
          <w:u w:val="none"/>
        </w:rPr>
        <w:t xml:space="preserve">. Therefore, </w:t>
      </w:r>
      <w:r>
        <w:rPr>
          <w:b w:val="0"/>
          <w:i w:val="0"/>
          <w:smallCaps w:val="0"/>
          <w:strike w:val="0"/>
          <w:u w:val="single"/>
        </w:rPr>
        <w:t xml:space="preserve">most studies have discussed </w:t>
      </w:r>
      <w:r>
        <w:rPr>
          <w:b w:val="0"/>
          <w:i w:val="0"/>
          <w:smallCaps w:val="0"/>
          <w:strike w:val="0"/>
          <w:highlight w:val="cyan"/>
          <w:u w:val="single"/>
        </w:rPr>
        <w:t>the relationship between resource investment and patent output</w:t>
      </w:r>
      <w:r>
        <w:rPr>
          <w:b w:val="0"/>
          <w:i w:val="0"/>
          <w:smallCaps w:val="0"/>
          <w:strike w:val="0"/>
          <w:u w:val="none"/>
        </w:rPr>
        <w:t xml:space="preserve"> (</w:t>
      </w:r>
      <w:r>
        <w:rPr>
          <w:b w:val="0"/>
          <w:i w:val="0"/>
          <w:smallCaps w:val="0"/>
          <w:strike w:val="0"/>
          <w:u w:val="none"/>
        </w:rPr>
        <w:t>Lanjouw</w:t>
      </w:r>
      <w:r>
        <w:rPr>
          <w:b w:val="0"/>
          <w:i w:val="0"/>
          <w:smallCaps w:val="0"/>
          <w:strike w:val="0"/>
          <w:u w:val="none"/>
        </w:rPr>
        <w:t xml:space="preserve">, </w:t>
      </w:r>
      <w:r>
        <w:rPr>
          <w:b w:val="0"/>
          <w:i w:val="0"/>
          <w:smallCaps w:val="0"/>
          <w:strike w:val="0"/>
          <w:sz w:val="16"/>
          <w:u w:val="none"/>
        </w:rPr>
        <w:t>Schankerman</w:t>
      </w:r>
      <w:r>
        <w:rPr>
          <w:b w:val="0"/>
          <w:i w:val="0"/>
          <w:smallCaps w:val="0"/>
          <w:strike w:val="0"/>
          <w:sz w:val="16"/>
          <w:u w:val="none"/>
        </w:rPr>
        <w:t xml:space="preserve"> 2004; </w:t>
      </w:r>
      <w:r>
        <w:rPr>
          <w:b w:val="0"/>
          <w:i w:val="0"/>
          <w:smallCaps w:val="0"/>
          <w:strike w:val="0"/>
          <w:sz w:val="16"/>
          <w:u w:val="none"/>
        </w:rPr>
        <w:t>Agliardi</w:t>
      </w:r>
      <w:r>
        <w:rPr>
          <w:b w:val="0"/>
          <w:i w:val="0"/>
          <w:smallCaps w:val="0"/>
          <w:strike w:val="0"/>
          <w:sz w:val="16"/>
          <w:u w:val="none"/>
        </w:rPr>
        <w:t xml:space="preserve">, E., </w:t>
      </w:r>
      <w:r>
        <w:rPr>
          <w:b w:val="0"/>
          <w:i w:val="0"/>
          <w:smallCaps w:val="0"/>
          <w:strike w:val="0"/>
          <w:sz w:val="16"/>
          <w:u w:val="none"/>
        </w:rPr>
        <w:t>Agliardi</w:t>
      </w:r>
      <w:r>
        <w:rPr>
          <w:b w:val="0"/>
          <w:i w:val="0"/>
          <w:smallCaps w:val="0"/>
          <w:strike w:val="0"/>
          <w:sz w:val="16"/>
          <w:u w:val="none"/>
        </w:rPr>
        <w:t xml:space="preserve">, R. 2011). Megna and Klock (1993), Ernst et al. (2010), and Suzuki (2011) measured patent indicators and business performance. Other studies have discussed various R&amp;D input indicators, including R&amp;D expenditure (R&amp;D intensity or technological overflow), R&amp;D technology sources (self-innovation, introduction for modification, partial introduction, total introduction and returns of royalty) and R&amp;D output (number of patents and the number of new products to the market) (Thomas 2001; Watanabe et al. 2001; Hall, Bagchi-Sen 2002; Schoenecker, Swanson 2002; </w:t>
      </w:r>
      <w:r>
        <w:rPr>
          <w:b w:val="0"/>
          <w:i w:val="0"/>
          <w:smallCaps w:val="0"/>
          <w:strike w:val="0"/>
          <w:sz w:val="16"/>
          <w:u w:val="none"/>
        </w:rPr>
        <w:t>Reitzig</w:t>
      </w:r>
      <w:r>
        <w:rPr>
          <w:b w:val="0"/>
          <w:i w:val="0"/>
          <w:smallCaps w:val="0"/>
          <w:strike w:val="0"/>
          <w:sz w:val="16"/>
          <w:u w:val="none"/>
        </w:rPr>
        <w:t xml:space="preserve"> 2003; Tseng, Wu 2007). </w:t>
      </w:r>
    </w:p>
    <w:p>
      <w:pPr>
        <w:spacing w:after="60"/>
      </w:pPr>
      <w:r>
        <w:rPr>
          <w:b w:val="0"/>
          <w:i w:val="0"/>
          <w:smallCaps w:val="0"/>
          <w:strike w:val="0"/>
          <w:highlight w:val="cyan"/>
          <w:u w:val="single"/>
        </w:rPr>
        <w:t>Patents are effective tools for</w:t>
      </w:r>
      <w:r>
        <w:rPr>
          <w:b w:val="0"/>
          <w:i w:val="0"/>
          <w:smallCaps w:val="0"/>
          <w:strike w:val="0"/>
          <w:u w:val="single"/>
        </w:rPr>
        <w:t xml:space="preserve"> increasing </w:t>
      </w:r>
      <w:r>
        <w:rPr>
          <w:b w:val="0"/>
          <w:i w:val="0"/>
          <w:smallCaps w:val="0"/>
          <w:strike w:val="0"/>
          <w:highlight w:val="cyan"/>
          <w:u w:val="single"/>
        </w:rPr>
        <w:t>profits and</w:t>
      </w:r>
      <w:r>
        <w:rPr>
          <w:b w:val="0"/>
          <w:i w:val="0"/>
          <w:smallCaps w:val="0"/>
          <w:strike w:val="0"/>
          <w:u w:val="single"/>
        </w:rPr>
        <w:t xml:space="preserve"> maintaining market </w:t>
      </w:r>
      <w:r>
        <w:rPr>
          <w:b w:val="0"/>
          <w:i w:val="0"/>
          <w:smallCaps w:val="0"/>
          <w:strike w:val="0"/>
          <w:highlight w:val="cyan"/>
          <w:u w:val="single"/>
        </w:rPr>
        <w:t>competitiveness</w:t>
      </w:r>
      <w:r>
        <w:rPr>
          <w:b w:val="0"/>
          <w:i w:val="0"/>
          <w:smallCaps w:val="0"/>
          <w:strike w:val="0"/>
          <w:u w:val="none"/>
        </w:rPr>
        <w:t xml:space="preserve">. With the continuous accumulation of R&amp;D strength, </w:t>
      </w:r>
      <w:r>
        <w:rPr>
          <w:b w:val="0"/>
          <w:i w:val="0"/>
          <w:smallCaps w:val="0"/>
          <w:strike w:val="0"/>
          <w:u w:val="single"/>
        </w:rPr>
        <w:t xml:space="preserve">enterprises can use patents to </w:t>
      </w:r>
      <w:r>
        <w:rPr>
          <w:b w:val="0"/>
          <w:i w:val="0"/>
          <w:smallCaps w:val="0"/>
          <w:strike w:val="0"/>
          <w:highlight w:val="cyan"/>
          <w:u w:val="single"/>
        </w:rPr>
        <w:t>generate substantial profits</w:t>
      </w:r>
      <w:r>
        <w:rPr>
          <w:b w:val="0"/>
          <w:i w:val="0"/>
          <w:smallCaps w:val="0"/>
          <w:strike w:val="0"/>
          <w:u w:val="none"/>
        </w:rPr>
        <w:t xml:space="preserve"> (</w:t>
      </w:r>
      <w:r>
        <w:rPr>
          <w:b w:val="0"/>
          <w:i w:val="0"/>
          <w:smallCaps w:val="0"/>
          <w:strike w:val="0"/>
          <w:sz w:val="16"/>
          <w:u w:val="none"/>
        </w:rPr>
        <w:t xml:space="preserve">Bukh 2003; Bebchuk, Cohen 2005). Lee et al. (2013) studied industrial competitiveness in relation to </w:t>
      </w:r>
      <w:r>
        <w:rPr>
          <w:b w:val="0"/>
          <w:i w:val="0"/>
          <w:smallCaps w:val="0"/>
          <w:strike w:val="0"/>
          <w:sz w:val="16"/>
          <w:u w:val="none"/>
        </w:rPr>
        <w:t>patents, and</w:t>
      </w:r>
      <w:r>
        <w:rPr>
          <w:b w:val="0"/>
          <w:i w:val="0"/>
          <w:smallCaps w:val="0"/>
          <w:strike w:val="0"/>
          <w:sz w:val="16"/>
          <w:u w:val="none"/>
        </w:rPr>
        <w:t xml:space="preserve"> found that commercializing patents </w:t>
      </w:r>
      <w:r>
        <w:rPr>
          <w:b w:val="0"/>
          <w:i w:val="0"/>
          <w:smallCaps w:val="0"/>
          <w:strike w:val="0"/>
          <w:sz w:val="16"/>
          <w:u w:val="none"/>
        </w:rPr>
        <w:t>are</w:t>
      </w:r>
      <w:r>
        <w:rPr>
          <w:b w:val="0"/>
          <w:i w:val="0"/>
          <w:smallCaps w:val="0"/>
          <w:strike w:val="0"/>
          <w:sz w:val="16"/>
          <w:u w:val="none"/>
        </w:rPr>
        <w:t xml:space="preserve"> an important topic of research</w:t>
      </w:r>
      <w:r>
        <w:rPr>
          <w:b w:val="0"/>
          <w:i w:val="0"/>
          <w:smallCaps w:val="0"/>
          <w:strike w:val="0"/>
          <w:u w:val="none"/>
        </w:rPr>
        <w:t xml:space="preserve">. </w:t>
      </w:r>
      <w:r>
        <w:rPr>
          <w:b w:val="0"/>
          <w:i w:val="0"/>
          <w:smallCaps w:val="0"/>
          <w:strike w:val="0"/>
          <w:highlight w:val="cyan"/>
          <w:u w:val="single"/>
        </w:rPr>
        <w:t>Patent rights</w:t>
      </w:r>
      <w:r>
        <w:rPr>
          <w:b w:val="0"/>
          <w:i w:val="0"/>
          <w:smallCaps w:val="0"/>
          <w:strike w:val="0"/>
          <w:u w:val="single"/>
        </w:rPr>
        <w:t xml:space="preserve">, such as trademark rights, copyrights, or other intellectual property rights, are intellectual capitals, and </w:t>
      </w:r>
      <w:r>
        <w:rPr>
          <w:b w:val="0"/>
          <w:i w:val="0"/>
          <w:smallCaps w:val="0"/>
          <w:strike w:val="0"/>
          <w:highlight w:val="cyan"/>
          <w:u w:val="single"/>
        </w:rPr>
        <w:t>have a significant impact on business</w:t>
      </w:r>
      <w:r>
        <w:rPr>
          <w:b w:val="0"/>
          <w:i w:val="0"/>
          <w:smallCaps w:val="0"/>
          <w:strike w:val="0"/>
          <w:u w:val="none"/>
        </w:rPr>
        <w:t>. T</w:t>
      </w:r>
      <w:r>
        <w:rPr>
          <w:b w:val="0"/>
          <w:i w:val="0"/>
          <w:smallCaps w:val="0"/>
          <w:strike w:val="0"/>
          <w:sz w:val="16"/>
          <w:u w:val="none"/>
        </w:rPr>
        <w:t xml:space="preserve">hese findings agree with those of Johanson et al. (2001) and </w:t>
      </w:r>
      <w:r>
        <w:rPr>
          <w:b w:val="0"/>
          <w:i w:val="0"/>
          <w:smallCaps w:val="0"/>
          <w:strike w:val="0"/>
          <w:sz w:val="16"/>
          <w:u w:val="none"/>
        </w:rPr>
        <w:t>Arcelus</w:t>
      </w:r>
      <w:r>
        <w:rPr>
          <w:b w:val="0"/>
          <w:i w:val="0"/>
          <w:smallCaps w:val="0"/>
          <w:strike w:val="0"/>
          <w:sz w:val="16"/>
          <w:u w:val="none"/>
        </w:rPr>
        <w:t xml:space="preserve"> et al. (2005). </w:t>
      </w:r>
    </w:p>
    <w:p>
      <w:pPr>
        <w:spacing w:after="60"/>
      </w:pPr>
      <w:r>
        <w:rPr>
          <w:b w:val="0"/>
          <w:i w:val="0"/>
          <w:smallCaps w:val="0"/>
          <w:strike w:val="0"/>
          <w:sz w:val="16"/>
          <w:u w:val="none"/>
        </w:rPr>
        <w:t>Most relevant studies have focused on R&amp;D indicators and R&amp;D expenditures, while the impact of long and tedious patent litigation on the market has seldom been discussed. In recent years, Raghu et al. (2008) and Lee et al. (2013) found that patent infringement cases have grown in number</w:t>
      </w:r>
      <w:r>
        <w:rPr>
          <w:b w:val="0"/>
          <w:i w:val="0"/>
          <w:smallCaps w:val="0"/>
          <w:strike w:val="0"/>
          <w:u w:val="none"/>
        </w:rPr>
        <w:t xml:space="preserve">. </w:t>
      </w:r>
      <w:r>
        <w:rPr>
          <w:b w:val="0"/>
          <w:i w:val="0"/>
          <w:smallCaps w:val="0"/>
          <w:strike w:val="0"/>
          <w:highlight w:val="cyan"/>
          <w:u w:val="single"/>
        </w:rPr>
        <w:t>Lacking effective</w:t>
      </w:r>
      <w:r>
        <w:rPr>
          <w:b w:val="0"/>
          <w:i w:val="0"/>
          <w:smallCaps w:val="0"/>
          <w:strike w:val="0"/>
          <w:u w:val="single"/>
        </w:rPr>
        <w:t xml:space="preserve"> review of </w:t>
      </w:r>
      <w:r>
        <w:rPr>
          <w:b w:val="0"/>
          <w:i w:val="0"/>
          <w:smallCaps w:val="0"/>
          <w:strike w:val="0"/>
          <w:highlight w:val="cyan"/>
          <w:u w:val="single"/>
        </w:rPr>
        <w:t>patent</w:t>
      </w:r>
      <w:r>
        <w:rPr>
          <w:b w:val="0"/>
          <w:i w:val="0"/>
          <w:smallCaps w:val="0"/>
          <w:strike w:val="0"/>
          <w:u w:val="single"/>
        </w:rPr>
        <w:t xml:space="preserve"> layout effectiveness, some </w:t>
      </w:r>
      <w:r>
        <w:rPr>
          <w:b w:val="0"/>
          <w:i w:val="0"/>
          <w:smallCaps w:val="0"/>
          <w:strike w:val="0"/>
          <w:highlight w:val="cyan"/>
          <w:u w:val="single"/>
        </w:rPr>
        <w:t>enterprises are</w:t>
      </w:r>
      <w:r>
        <w:rPr>
          <w:b w:val="0"/>
          <w:i w:val="0"/>
          <w:smallCaps w:val="0"/>
          <w:strike w:val="0"/>
          <w:u w:val="single"/>
        </w:rPr>
        <w:t xml:space="preserve"> rather </w:t>
      </w:r>
      <w:r>
        <w:rPr>
          <w:b w:val="0"/>
          <w:i w:val="0"/>
          <w:smallCaps w:val="0"/>
          <w:strike w:val="0"/>
          <w:highlight w:val="cyan"/>
          <w:u w:val="single"/>
        </w:rPr>
        <w:t>disadvantaged</w:t>
      </w:r>
      <w:r>
        <w:rPr>
          <w:b w:val="0"/>
          <w:i w:val="0"/>
          <w:smallCaps w:val="0"/>
          <w:strike w:val="0"/>
          <w:u w:val="single"/>
        </w:rPr>
        <w:t xml:space="preserve"> in patent defense and attacks regarding patent layout.</w:t>
      </w:r>
      <w:r>
        <w:rPr>
          <w:b w:val="0"/>
          <w:i w:val="0"/>
          <w:smallCaps w:val="0"/>
          <w:strike w:val="0"/>
          <w:u w:val="none"/>
        </w:rPr>
        <w:t xml:space="preserve"> As a result, intellectual properties cannot be fully used. Moreover, some </w:t>
      </w:r>
      <w:r>
        <w:rPr>
          <w:b w:val="0"/>
          <w:i w:val="0"/>
          <w:smallCaps w:val="0"/>
          <w:strike w:val="0"/>
          <w:highlight w:val="cyan"/>
          <w:u w:val="single"/>
        </w:rPr>
        <w:t>enterprises use litigation in business competition</w:t>
      </w:r>
      <w:r>
        <w:rPr>
          <w:b w:val="0"/>
          <w:i w:val="0"/>
          <w:smallCaps w:val="0"/>
          <w:strike w:val="0"/>
          <w:u w:val="single"/>
        </w:rPr>
        <w:t>, leading to a long patent infringement litigation process.</w:t>
      </w:r>
      <w:r>
        <w:rPr>
          <w:b w:val="0"/>
          <w:i w:val="0"/>
          <w:smallCaps w:val="0"/>
          <w:strike w:val="0"/>
          <w:u w:val="none"/>
        </w:rPr>
        <w:t xml:space="preserve"> If an enterprise is defeated in litigation, it </w:t>
      </w:r>
      <w:r>
        <w:rPr>
          <w:b w:val="0"/>
          <w:i w:val="0"/>
          <w:smallCaps w:val="0"/>
          <w:strike w:val="0"/>
          <w:u w:val="none"/>
        </w:rPr>
        <w:t>has to</w:t>
      </w:r>
      <w:r>
        <w:rPr>
          <w:b w:val="0"/>
          <w:i w:val="0"/>
          <w:smallCaps w:val="0"/>
          <w:strike w:val="0"/>
          <w:u w:val="none"/>
        </w:rPr>
        <w:t xml:space="preserve"> </w:t>
      </w:r>
      <w:r>
        <w:rPr>
          <w:b w:val="0"/>
          <w:i w:val="0"/>
          <w:smallCaps w:val="0"/>
          <w:strike w:val="0"/>
          <w:u w:val="single"/>
        </w:rPr>
        <w:t>pay a large amount in royalties, franchise fees, or damages, but may also be forced out of the market.</w:t>
      </w:r>
      <w:r>
        <w:rPr>
          <w:b w:val="0"/>
          <w:i w:val="0"/>
          <w:smallCaps w:val="0"/>
          <w:strike w:val="0"/>
          <w:u w:val="none"/>
        </w:rPr>
        <w:t xml:space="preserve"> </w:t>
      </w:r>
      <w:r>
        <w:rPr>
          <w:b w:val="0"/>
          <w:i w:val="0"/>
          <w:smallCaps w:val="0"/>
          <w:strike w:val="0"/>
          <w:sz w:val="16"/>
          <w:u w:val="none"/>
        </w:rPr>
        <w:t>The resources allocation of enterprises is closely related to market information efficiency. It not only</w:t>
      </w:r>
      <w:r>
        <w:rPr>
          <w:b w:val="0"/>
          <w:i w:val="0"/>
          <w:smallCaps w:val="0"/>
          <w:strike w:val="0"/>
          <w:u w:val="none"/>
        </w:rPr>
        <w:t xml:space="preserve"> </w:t>
      </w:r>
      <w:r>
        <w:rPr>
          <w:b w:val="0"/>
          <w:i w:val="0"/>
          <w:smallCaps w:val="0"/>
          <w:strike w:val="0"/>
          <w:highlight w:val="cyan"/>
          <w:u w:val="single"/>
        </w:rPr>
        <w:t>affects the company value in the market economy,</w:t>
      </w:r>
      <w:r>
        <w:rPr>
          <w:b w:val="0"/>
          <w:i w:val="0"/>
          <w:smallCaps w:val="0"/>
          <w:strike w:val="0"/>
          <w:u w:val="single"/>
        </w:rPr>
        <w:t xml:space="preserve"> but also </w:t>
      </w:r>
      <w:r>
        <w:rPr>
          <w:b w:val="0"/>
          <w:i w:val="0"/>
          <w:smallCaps w:val="0"/>
          <w:strike w:val="0"/>
          <w:highlight w:val="cyan"/>
          <w:u w:val="single"/>
        </w:rPr>
        <w:t>reflects the confidence of market investors and investment trends.</w:t>
      </w:r>
      <w:r>
        <w:rPr>
          <w:b w:val="0"/>
          <w:i w:val="0"/>
          <w:smallCaps w:val="0"/>
          <w:strike w:val="0"/>
          <w:u w:val="single"/>
        </w:rPr>
        <w:t xml:space="preserve"> Therefore, understanding the dynamic risk structure of patent infringement litigation is an important issue</w:t>
      </w:r>
      <w:r>
        <w:rPr>
          <w:b w:val="0"/>
          <w:i w:val="0"/>
          <w:smallCaps w:val="0"/>
          <w:strike w:val="0"/>
          <w:u w:val="none"/>
        </w:rPr>
        <w:t xml:space="preserve"> </w:t>
      </w:r>
      <w:r>
        <w:rPr>
          <w:b w:val="0"/>
          <w:i w:val="0"/>
          <w:smallCaps w:val="0"/>
          <w:strike w:val="0"/>
          <w:sz w:val="16"/>
          <w:u w:val="none"/>
        </w:rPr>
        <w:t>for the government, academia and industry (Bhagat et al. 1994; Lerner 1994; Fisher, Statman 2000).</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