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IP rights help startups---key to investor confidence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BCLP 23 </w:t>
      </w:r>
      <w:r>
        <w:rPr>
          <w:b w:val="0"/>
          <w:i w:val="0"/>
          <w:smallCaps w:val="0"/>
          <w:strike w:val="0"/>
          <w:u w:val="none"/>
        </w:rPr>
        <w:t xml:space="preserve">[International Law Firm; 11/28/2023; “Investing in your IP rights: A Key Step to Attracting European Startup Funding”; </w:t>
      </w:r>
      <w:r>
        <w:rPr>
          <w:b w:val="0"/>
          <w:i w:val="0"/>
          <w:smallCaps w:val="0"/>
          <w:strike w:val="0"/>
          <w:u w:val="none"/>
        </w:rPr>
        <w:t>https://www.jdsupra.com/post/documentViewerExternal.aspx?fid=540b22a8-214a-4eec-ad60-5f081053e305</w:t>
      </w:r>
      <w:r>
        <w:rPr>
          <w:b w:val="0"/>
          <w:i w:val="0"/>
          <w:smallCaps w:val="0"/>
          <w:strike w:val="0"/>
          <w:u w:val="none"/>
        </w:rPr>
        <w:t>; accessed 7/6/2024; Lowell-DB]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single"/>
        </w:rPr>
        <w:t xml:space="preserve">A 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 by the European Patent Office (EPO) and the European Union Intellectual Property Office (EUIPO)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provides useful support for those working to develop and protect valuable IP rights. It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reveals that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European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startups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with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stable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portfolio of]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intellectual property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(IP) rights are significantly more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likely to secure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early-stage venture capital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(VC) funding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 with the likelihood being over </w:t>
      </w:r>
      <w:r>
        <w:rPr>
          <w:b w:val="0"/>
          <w:i w:val="0"/>
          <w:smallCaps w:val="0"/>
          <w:strike w:val="0"/>
          <w:u w:val="single"/>
        </w:rPr>
        <w:t>10 times higher than for those without such rights.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This revelation comes amidst a flourishing European startup ecosystem, which has seen VC deals skyrocket from EUR 9.4 billion in 2013 to an extraordinary EUR 110.8 billion in 2021, thanks in part to a maturing European VC industry and surging global investment interest.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Against the backdrop of this growth, the EPO and EUIPO have highlighted the pivotal role IP rights play in attracting startup finance. The study, corroborating previous findings, shows that 29% of European startups have filed for registered IP rights, with biotechnology standing out as the most IP-intensive sector. The importance of a startup securing protection for IP rights via a registration program is further demonstrated by the association with the startup having a higher probability of securing subsequent VC funding, with startups filing for both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trade marks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and patents exhibiting the highest likelihood of funding in both seed and early stage funding rounds.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João Negrão, Executive Director of the EUIPO, has </w:t>
      </w:r>
      <w:r>
        <w:rPr>
          <w:b w:val="0"/>
          <w:i w:val="0"/>
          <w:smallCaps w:val="0"/>
          <w:strike w:val="0"/>
          <w:sz w:val="16"/>
          <w:u w:val="none"/>
        </w:rPr>
        <w:t>emphasised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u w:val="single"/>
        </w:rPr>
        <w:t xml:space="preserve">significance of </w:t>
      </w:r>
      <w:r>
        <w:rPr>
          <w:b w:val="0"/>
          <w:i w:val="0"/>
          <w:smallCaps w:val="0"/>
          <w:strike w:val="0"/>
          <w:highlight w:val="cyan"/>
          <w:u w:val="single"/>
        </w:rPr>
        <w:t>IP rights as a cornerstone for</w:t>
      </w:r>
      <w:r>
        <w:rPr>
          <w:b w:val="0"/>
          <w:i w:val="0"/>
          <w:smallCaps w:val="0"/>
          <w:strike w:val="0"/>
          <w:u w:val="single"/>
        </w:rPr>
        <w:t xml:space="preserve"> securing </w:t>
      </w:r>
      <w:r>
        <w:rPr>
          <w:b w:val="0"/>
          <w:i w:val="0"/>
          <w:smallCaps w:val="0"/>
          <w:strike w:val="0"/>
          <w:highlight w:val="cyan"/>
          <w:u w:val="single"/>
        </w:rPr>
        <w:t>financing and</w:t>
      </w:r>
      <w:r>
        <w:rPr>
          <w:b w:val="0"/>
          <w:i w:val="0"/>
          <w:smallCaps w:val="0"/>
          <w:strike w:val="0"/>
          <w:u w:val="single"/>
        </w:rPr>
        <w:t xml:space="preserve"> fostering </w:t>
      </w:r>
      <w:r>
        <w:rPr>
          <w:b w:val="0"/>
          <w:i w:val="0"/>
          <w:smallCaps w:val="0"/>
          <w:strike w:val="0"/>
          <w:highlight w:val="cyan"/>
          <w:u w:val="single"/>
        </w:rPr>
        <w:t>collaborations,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especially for innovative companies</w:t>
      </w:r>
      <w:r>
        <w:rPr>
          <w:b w:val="0"/>
          <w:i w:val="0"/>
          <w:smallCaps w:val="0"/>
          <w:strike w:val="0"/>
          <w:u w:val="single"/>
        </w:rPr>
        <w:t xml:space="preserve"> whose primary assets are often their intellectual property rights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study also shows that 27% of startups have applied for a </w:t>
      </w:r>
      <w:r>
        <w:rPr>
          <w:b w:val="0"/>
          <w:i w:val="0"/>
          <w:smallCaps w:val="0"/>
          <w:strike w:val="0"/>
          <w:sz w:val="16"/>
          <w:u w:val="none"/>
        </w:rPr>
        <w:t>trade mark</w:t>
      </w:r>
      <w:r>
        <w:rPr>
          <w:b w:val="0"/>
          <w:i w:val="0"/>
          <w:smallCaps w:val="0"/>
          <w:strike w:val="0"/>
          <w:sz w:val="16"/>
          <w:u w:val="none"/>
        </w:rPr>
        <w:t>, more than any other IP right.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study also highlights that: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owning IP rights notably </w:t>
      </w:r>
      <w:r>
        <w:rPr>
          <w:b w:val="0"/>
          <w:i w:val="0"/>
          <w:smallCaps w:val="0"/>
          <w:strike w:val="0"/>
          <w:highlight w:val="cyan"/>
          <w:u w:val="single"/>
        </w:rPr>
        <w:t>enhances a startup's capacity to raise funds</w:t>
      </w:r>
      <w:r>
        <w:rPr>
          <w:b w:val="0"/>
          <w:i w:val="0"/>
          <w:smallCaps w:val="0"/>
          <w:strike w:val="0"/>
          <w:u w:val="single"/>
        </w:rPr>
        <w:t>, particularly in capital-intensive deep-tech industries.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startups in countries such as Austria, Switzerland, the Czech Republic, Germany, Finland, France, and Italy are more inclined to apply for patents and </w:t>
      </w:r>
      <w:r>
        <w:rPr>
          <w:b w:val="0"/>
          <w:i w:val="0"/>
          <w:smallCaps w:val="0"/>
          <w:strike w:val="0"/>
          <w:sz w:val="16"/>
          <w:u w:val="none"/>
        </w:rPr>
        <w:t>trade marks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from an investment standpoint, pan-European patent and </w:t>
      </w:r>
      <w:r>
        <w:rPr>
          <w:b w:val="0"/>
          <w:i w:val="0"/>
          <w:smallCaps w:val="0"/>
          <w:strike w:val="0"/>
          <w:sz w:val="16"/>
          <w:u w:val="none"/>
        </w:rPr>
        <w:t>trade mark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filings are linked with a more than twofold increase in the likelihood of a successful investor exit, with startups holding pan-European IP rights outperforming those with national level rights alone. However, this may just suggest a correlation between the geographic footprint of a startup and the likelihood of investor exit.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Moreover,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realising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the important value IP plays for deep tech innovation, the EPO has introduces of the 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aims to empower investors to identify and evaluate startups with ground-breaking technologies, indicating a proactive step towards nurturing the nexus between innovation and investment.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In summary, the study underscores the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indispensable role of IP rights not just as legal instruments but as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fundamental drivers of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economic growth,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investor confidence</w:t>
      </w:r>
      <w:r>
        <w:rPr>
          <w:b w:val="0"/>
          <w:i w:val="0"/>
          <w:smallCaps w:val="0"/>
          <w:strike w:val="0"/>
          <w:color w:val="000000"/>
          <w:u w:val="single"/>
        </w:rPr>
        <w:t>, and the broader success of the European startup ecosystem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. As a law firm with a keen focus on IP in the UK, these insights affirm our commitment to guiding startups through the complexities of IP acquisition and strategy, ensuring their innovative ideas are well-protected and primed for commercial success.</w:t>
      </w:r>
    </w:p>
    <w:p>
      <w:pPr>
        <w:pStyle w:val="Caption"/>
      </w:pPr>
      <w:r>
        <w:t>Source: Business Confidence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