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Bizcon</w:t>
      </w:r>
      <w:r>
        <w:rPr>
          <w:b/>
          <w:i w:val="0"/>
          <w:smallCaps w:val="0"/>
          <w:strike w:val="0"/>
          <w:sz w:val="26"/>
          <w:u w:val="none"/>
        </w:rPr>
        <w:t xml:space="preserve"> isn’t accurate for assessing strength of economy – empirics prove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Bagrie</w:t>
      </w:r>
      <w:r>
        <w:rPr>
          <w:b/>
          <w:i w:val="0"/>
          <w:smallCaps w:val="0"/>
          <w:strike w:val="0"/>
          <w:sz w:val="26"/>
          <w:u w:val="none"/>
        </w:rPr>
        <w:t xml:space="preserve"> 18</w:t>
      </w:r>
      <w:r>
        <w:rPr>
          <w:b w:val="0"/>
          <w:i w:val="0"/>
          <w:smallCaps w:val="0"/>
          <w:strike w:val="0"/>
          <w:u w:val="none"/>
        </w:rPr>
        <w:t xml:space="preserve"> Cameron </w:t>
      </w:r>
      <w:r>
        <w:rPr>
          <w:b w:val="0"/>
          <w:i w:val="0"/>
          <w:smallCaps w:val="0"/>
          <w:strike w:val="0"/>
          <w:u w:val="none"/>
        </w:rPr>
        <w:t>Bagrie</w:t>
      </w:r>
      <w:r>
        <w:rPr>
          <w:b w:val="0"/>
          <w:i w:val="0"/>
          <w:smallCaps w:val="0"/>
          <w:strike w:val="0"/>
          <w:u w:val="none"/>
        </w:rPr>
        <w:t xml:space="preserve"> is the Managing Director of </w:t>
      </w:r>
      <w:r>
        <w:rPr>
          <w:b w:val="0"/>
          <w:i w:val="0"/>
          <w:smallCaps w:val="0"/>
          <w:strike w:val="0"/>
          <w:u w:val="none"/>
        </w:rPr>
        <w:t>Bagrie</w:t>
      </w:r>
      <w:r>
        <w:rPr>
          <w:b w:val="0"/>
          <w:i w:val="0"/>
          <w:smallCaps w:val="0"/>
          <w:strike w:val="0"/>
          <w:u w:val="none"/>
        </w:rPr>
        <w:t xml:space="preserve"> Economics. “Business confidence is a hopeless indicator. But that doesn’t mean the economy isn’t in trouble.” 8/9/18 https://thespinoff.co.nz/business/09-08-2018/</w:t>
      </w:r>
      <w:r>
        <w:rPr>
          <w:b w:val="0"/>
          <w:i w:val="0"/>
          <w:smallCaps w:val="0"/>
          <w:strike w:val="0"/>
          <w:highlight w:val="cyan"/>
          <w:u w:val="single"/>
        </w:rPr>
        <w:t>business-confidence-is-bullshit</w:t>
      </w:r>
      <w:r>
        <w:rPr>
          <w:b w:val="0"/>
          <w:i w:val="0"/>
          <w:smallCaps w:val="0"/>
          <w:strike w:val="0"/>
          <w:u w:val="none"/>
        </w:rPr>
        <w:t>-but-that-doesnt-mean-the-economy-isnt-in-trouble Accessed 7/6/24 NHS BG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good news is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business confidence is hopeless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economic indicator.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correlation with economic growth is poor and I largely ignore business confidence readings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Changes in direction can provide some insightful information – whether things are picking up or slowing down, but not the levels.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tend to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upbeat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regarding general confidence about the economy under a blue flag as opposed to a red one.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Business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confidence averaged minus 18 between 2000 and 2007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economy (measured by real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sz w:val="22"/>
          <w:u w:val="single"/>
        </w:rPr>
        <w:t>ross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</w:t>
      </w:r>
      <w:r>
        <w:rPr>
          <w:b w:val="0"/>
          <w:i w:val="0"/>
          <w:smallCaps w:val="0"/>
          <w:strike w:val="0"/>
          <w:sz w:val="22"/>
          <w:u w:val="single"/>
        </w:rPr>
        <w:t>omestic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roduct)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average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than 3.5% per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Yep, </w:t>
      </w:r>
      <w:r>
        <w:rPr>
          <w:b w:val="0"/>
          <w:i w:val="0"/>
          <w:smallCaps w:val="0"/>
          <w:strike w:val="0"/>
          <w:highlight w:val="cyan"/>
          <w:u w:val="single"/>
        </w:rPr>
        <w:t>confidence was negative, but growth was positive. So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we </w:t>
      </w:r>
      <w:r>
        <w:rPr>
          <w:b w:val="0"/>
          <w:i w:val="0"/>
          <w:smallCaps w:val="0"/>
          <w:strike w:val="0"/>
          <w:highlight w:val="cyan"/>
          <w:u w:val="single"/>
        </w:rPr>
        <w:t>ignore business confidence as an economic indicator</w:t>
      </w:r>
      <w:r>
        <w:rPr>
          <w:b w:val="0"/>
          <w:i w:val="0"/>
          <w:smallCaps w:val="0"/>
          <w:strike w:val="0"/>
          <w:u w:val="single"/>
        </w:rPr>
        <w:t xml:space="preserve">. This is nothing new.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It’s </w:t>
      </w:r>
      <w:r>
        <w:rPr>
          <w:b w:val="0"/>
          <w:i w:val="0"/>
          <w:smallCaps w:val="0"/>
          <w:strike w:val="0"/>
          <w:highlight w:val="cyan"/>
          <w:u w:val="single"/>
        </w:rPr>
        <w:t>surprising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headline business confidence figures receive so much attention.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