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We affirm the 1AC minus their use of the word ‘traditional knowledge’.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Vaidhyanathan ’17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 Siva, Ph.D. in American Studies @ UT Austin and Professor of Media Studies and director of the Center for Media and Citizenship @ University of Virginia, Oxford University Press; (March 9, 2017; “Intellectual Property: A Very Short Introduction”; </w:t>
      </w:r>
      <w:r>
        <w:rPr>
          <w:b w:val="0"/>
          <w:i/>
          <w:smallCaps w:val="0"/>
          <w:strike w:val="0"/>
          <w:sz w:val="16"/>
          <w:u w:val="none"/>
        </w:rPr>
        <w:t>Oxford University Press</w:t>
      </w:r>
      <w:r>
        <w:rPr>
          <w:b w:val="0"/>
          <w:i w:val="0"/>
          <w:smallCaps w:val="0"/>
          <w:strike w:val="0"/>
          <w:sz w:val="16"/>
          <w:u w:val="none"/>
        </w:rPr>
        <w:t>; ISBN: 9780195372779; pp. 92-95; ror)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But there is a problem with the public domain.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create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wish to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market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art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that reflect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traditions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are older than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twentieth century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find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no help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standard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established </w:t>
      </w:r>
      <w:r>
        <w:rPr>
          <w:b w:val="0"/>
          <w:i w:val="0"/>
          <w:smallCaps w:val="0"/>
          <w:strike w:val="0"/>
          <w:sz w:val="22"/>
          <w:u w:val="single"/>
        </w:rPr>
        <w:t>modes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protection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Their work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no matter how creative or labor intensive or important to their cultural identity,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considered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grand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cultural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commons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multinational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corporations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produce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similar 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(pottery, cloth, garments, sculptures, jewelry, etc.) </w:t>
      </w:r>
      <w:r>
        <w:rPr>
          <w:b w:val="0"/>
          <w:i w:val="0"/>
          <w:smallCaps w:val="0"/>
          <w:strike w:val="0"/>
          <w:sz w:val="22"/>
          <w:u w:val="single"/>
        </w:rPr>
        <w:t>at lower prices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these companies can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leverage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marketing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power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 than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small producers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merchants in poorer countries can.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Significantly for many of these cultural groups, </w:t>
      </w:r>
      <w:r>
        <w:rPr>
          <w:b w:val="0"/>
          <w:i w:val="0"/>
          <w:smallCaps w:val="0"/>
          <w:strike w:val="0"/>
          <w:sz w:val="22"/>
          <w:u w:val="single"/>
        </w:rPr>
        <w:t>replication of their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traditional forms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cultural expression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be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disrespectful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histories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identities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religions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as well. Intellectual property offers very little support for collective dignity. As several scholars of indigenous and traditional cultural production have argued in recent years,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cultural production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local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communities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devalued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because it is produced by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marginal communities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 </w:t>
      </w:r>
      <w:r>
        <w:rPr>
          <w:b/>
          <w:i w:val="0"/>
          <w:smallCaps w:val="0"/>
          <w:strike w:val="0"/>
          <w:sz w:val="24"/>
          <w:u w:val="single"/>
        </w:rPr>
        <w:t>political power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 also because so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much of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cultural production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reflects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traditions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older than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copyright</w:t>
      </w:r>
      <w:r>
        <w:rPr>
          <w:b w:val="0"/>
          <w:i w:val="0"/>
          <w:smallCaps w:val="0"/>
          <w:strike w:val="0"/>
          <w:sz w:val="14"/>
          <w:u w:val="none"/>
        </w:rPr>
        <w:t>. You cannot protect what has long been in the public domain without significantly revising the entire global intellectual property system.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Intellectual property does not treat all cultural expression equally.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weavers of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Adinkra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Kente cloth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Ghana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competition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weavers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working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Korea, China, India, and </w:t>
      </w:r>
      <w:r>
        <w:rPr>
          <w:b w:val="0"/>
          <w:i w:val="0"/>
          <w:smallCaps w:val="0"/>
          <w:strike w:val="0"/>
          <w:sz w:val="22"/>
          <w:u w:val="single"/>
        </w:rPr>
        <w:t>other parts of the world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host members of the Ghanaian diaspora. The patterns have a growing market. So many wish to mimic them.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To accept that only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new</w:t>
      </w:r>
      <w:r>
        <w:rPr>
          <w:b/>
          <w:i w:val="0"/>
          <w:smallCaps w:val="0"/>
          <w:strike w:val="0"/>
          <w:sz w:val="24"/>
          <w:u w:val="single"/>
        </w:rPr>
        <w:t>"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shall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protected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accepts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view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new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better than</w:t>
      </w:r>
      <w:r>
        <w:rPr>
          <w:b/>
          <w:i w:val="0"/>
          <w:smallCaps w:val="0"/>
          <w:strike w:val="0"/>
          <w:sz w:val="24"/>
          <w:u w:val="single"/>
        </w:rPr>
        <w:t xml:space="preserve"> old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To mark </w:t>
      </w:r>
      <w:r>
        <w:rPr>
          <w:b w:val="0"/>
          <w:i w:val="0"/>
          <w:smallCaps w:val="0"/>
          <w:strike w:val="0"/>
          <w:sz w:val="22"/>
          <w:u w:val="single"/>
        </w:rPr>
        <w:t>Kente and Adinkra cloth 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traditional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hegemonic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Traditions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reside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permanently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the past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must be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inferior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"innovations"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the present and future. Importantly, </w:t>
      </w:r>
      <w:r>
        <w:rPr>
          <w:b w:val="0"/>
          <w:i w:val="0"/>
          <w:smallCaps w:val="0"/>
          <w:strike w:val="0"/>
          <w:sz w:val="22"/>
          <w:u w:val="single"/>
        </w:rPr>
        <w:t>the government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Ghana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deftly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past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distinguishes its traditional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cloth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authentic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." It is hand-woven, not mass-produced. </w:t>
      </w:r>
      <w:r>
        <w:rPr>
          <w:b w:val="0"/>
          <w:i w:val="0"/>
          <w:smallCaps w:val="0"/>
          <w:strike w:val="0"/>
          <w:sz w:val="22"/>
          <w:u w:val="single"/>
        </w:rPr>
        <w:t>Global market logic demands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Ghana invest value in protecting its weavers'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work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"traditional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>because that is what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differentiates it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 the hundreds of other similar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expressive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flowing across trade channels. Efforts to create new forms of intellectual property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u w:val="single"/>
        </w:rPr>
        <w:t>protect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"</w:t>
      </w:r>
      <w:r>
        <w:rPr>
          <w:b/>
          <w:i w:val="0"/>
          <w:smallCaps w:val="0"/>
          <w:strike w:val="0"/>
          <w:sz w:val="24"/>
          <w:u w:val="single"/>
        </w:rPr>
        <w:t>traditional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knowledge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merely </w:t>
      </w:r>
      <w:r>
        <w:rPr>
          <w:b w:val="0"/>
          <w:i w:val="0"/>
          <w:smallCaps w:val="0"/>
          <w:strike w:val="0"/>
          <w:sz w:val="22"/>
          <w:u w:val="single"/>
        </w:rPr>
        <w:t>reaffirm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permanent</w:t>
      </w:r>
      <w:r>
        <w:rPr>
          <w:b/>
          <w:i w:val="0"/>
          <w:smallCaps w:val="0"/>
          <w:strike w:val="0"/>
          <w:sz w:val="24"/>
          <w:u w:val="single"/>
        </w:rPr>
        <w:t xml:space="preserve"> inferiority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creative works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have older origins and deeper modes of production. These works would be </w:t>
      </w:r>
      <w:r>
        <w:rPr>
          <w:b w:val="0"/>
          <w:i w:val="0"/>
          <w:smallCaps w:val="0"/>
          <w:strike w:val="0"/>
          <w:sz w:val="22"/>
          <w:u w:val="single"/>
        </w:rPr>
        <w:t>stuck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just outside of modernity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an effort to fully exploit the modern market.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The very marginality of what has come to be known as the </w:t>
      </w:r>
      <w:r>
        <w:rPr>
          <w:b/>
          <w:i w:val="0"/>
          <w:smallCaps w:val="0"/>
          <w:strike w:val="0"/>
          <w:sz w:val="24"/>
          <w:u w:val="single"/>
        </w:rPr>
        <w:t>Traditional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Cultural Expression movement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-its reason for being-renders it peripheral to global discussions of cultural policy. </w:t>
      </w:r>
      <w:r>
        <w:rPr>
          <w:b w:val="0"/>
          <w:i w:val="0"/>
          <w:smallCaps w:val="0"/>
          <w:strike w:val="0"/>
          <w:sz w:val="22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a friendly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supportive nation-state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such as Canada or Australia </w:t>
      </w:r>
      <w:r>
        <w:rPr>
          <w:b w:val="0"/>
          <w:i w:val="0"/>
          <w:smallCaps w:val="0"/>
          <w:strike w:val="0"/>
          <w:sz w:val="22"/>
          <w:u w:val="single"/>
        </w:rPr>
        <w:t>do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Traditional Cultural Expression movement </w:t>
      </w:r>
      <w:r>
        <w:rPr>
          <w:b w:val="0"/>
          <w:i w:val="0"/>
          <w:smallCaps w:val="0"/>
          <w:strike w:val="0"/>
          <w:sz w:val="22"/>
          <w:u w:val="single"/>
        </w:rPr>
        <w:t>members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>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considered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policymaking officials.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state-driven action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role of the state in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protection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traditional</w:t>
      </w:r>
      <w:r>
        <w:rPr>
          <w:b/>
          <w:i w:val="0"/>
          <w:smallCaps w:val="0"/>
          <w:strike w:val="0"/>
          <w:sz w:val="24"/>
          <w:u w:val="single"/>
        </w:rPr>
        <w:t xml:space="preserve"> cultural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expression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presents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many problems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How shall the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state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determine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who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who is not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member of a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group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trying to protect such expressions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What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if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group is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green"/>
          <w:u w:val="single"/>
        </w:rPr>
        <w:t>opposition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? What if the group is split among factions? Who will determine the terms of licensing for songs, styles, and designs? The potential for censorship is daunting. So </w:t>
      </w:r>
      <w:r>
        <w:rPr>
          <w:b w:val="0"/>
          <w:i w:val="0"/>
          <w:smallCaps w:val="0"/>
          <w:strike w:val="0"/>
          <w:sz w:val="22"/>
          <w:u w:val="single"/>
        </w:rPr>
        <w:t>efforts toward 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sui generis traditional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cultural expression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regime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have been halting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>faced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strong criticism</w:t>
      </w:r>
      <w:r>
        <w:rPr>
          <w:b w:val="0"/>
          <w:i w:val="0"/>
          <w:smallCaps w:val="0"/>
          <w:strike w:val="0"/>
          <w:sz w:val="14"/>
          <w:u w:val="none"/>
        </w:rPr>
        <w:t>. These efforts have generated some of the most heated and philosophically complicated debates within intellectual property.</w:t>
      </w:r>
    </w:p>
    <w:p>
      <w:pPr>
        <w:pStyle w:val="Caption"/>
      </w:pPr>
      <w:r>
        <w:t>Source: Neg vs K Aff Supplement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