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Division of people through their identities fails to dismantle the system — affs claims on their individualized, compounded oppression instills capitalistic tendencies used to move up on the economic latter.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Das 23</w:t>
      </w:r>
      <w:r>
        <w:rPr>
          <w:b w:val="0"/>
          <w:i w:val="0"/>
          <w:smallCaps w:val="0"/>
          <w:strike w:val="0"/>
          <w:u w:val="none"/>
        </w:rPr>
        <w:t>, Raju J</w:t>
      </w:r>
      <w:r>
        <w:rPr>
          <w:b w:val="0"/>
          <w:i w:val="0"/>
          <w:smallCaps w:val="0"/>
          <w:strike w:val="0"/>
          <w:u w:val="none"/>
        </w:rPr>
        <w:t xml:space="preserve">., </w:t>
      </w:r>
      <w:r>
        <w:rPr>
          <w:b w:val="0"/>
          <w:i w:val="0"/>
          <w:smallCaps w:val="0"/>
          <w:strike w:val="0"/>
          <w:u w:val="none"/>
        </w:rPr>
        <w:t>York University, Faculty of Environmental and Urban Change, Toronto, Canada (GRID:grid.21100.32) (ISNI:0000 0004 1936 9430)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Mar 2023</w:t>
      </w:r>
      <w:r>
        <w:rPr>
          <w:b w:val="0"/>
          <w:i w:val="0"/>
          <w:smallCaps w:val="0"/>
          <w:strike w:val="0"/>
          <w:u w:val="none"/>
        </w:rPr>
        <w:t>, Dialectical Anthropology, “</w:t>
      </w:r>
      <w:r>
        <w:rPr>
          <w:b w:val="0"/>
          <w:i w:val="0"/>
          <w:smallCaps w:val="0"/>
          <w:strike w:val="0"/>
          <w:u w:val="none"/>
        </w:rPr>
        <w:t>Why is identity politics not conducive to achieving sustained social justice?</w:t>
      </w:r>
      <w:r>
        <w:rPr>
          <w:b w:val="0"/>
          <w:i w:val="0"/>
          <w:smallCaps w:val="0"/>
          <w:strike w:val="0"/>
          <w:u w:val="none"/>
        </w:rPr>
        <w:t>”, Accessed July 22, 2024, PW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Crenshaw (1989) used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metaphor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crossroads to develop the notion of intersectionality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road denotes race, another denotes gender, and so on, and they all intersect.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framework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helpful for seeing how distinct axes of oppression compound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(Haider, 2018:7).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But ultimately,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intersectionality is a scaled-up version of 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intersecting roads of single oppressions are all built on sandy surfaces of subjectivity.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idealist and empiricist framework, IP cannot answer: What is objectively common to the experience of all oppressed groups?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Pursuing the roads metaphor, what explains the nature of the surface on which different roads of identity intersect and without which there cannot be roads?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explains whether any road is causally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(not morally)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more 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than another, and how/why they intersect?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main limitation of 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including in its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intersectionalist incarnation,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theoretical vehicle for the fight for social justice, stems from it ignoring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alternative theory that social oppression is caused fundamentally by class exploitation and its defense by the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This theory entails several inter-related aspects. (1) While capital is indifferent to the nature of concrete labor, labor is not, because some kinds of labor are “dirty” (e.g., scavenging) and/or require back-breaking manual exertion. The capitalist system uses oppressed groups to get this sort of work done: The “lowest castes” (Dalits) do stinking, scavenging work in India; racialized immigrants do hard manual work (e.g., strawberry picking) in rich countries. (2) Capitalist employers super-exploit oppressed groups by paying them wages below those paid to others and justify this in terms of their purported inferior status–as if a black man or woman possesses less than one unit of labor power of average quality. (3) Similarly, capitalism’s political system denies these groups access to a social wage (government benefits) and/or full democratic rights, because they are seen as unworthy—as if a racialized immigrant possesses less than a unit of citizenship. Now, these mechanisms (see points 1–3) lead to a major consequence: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Dividing common people on the basis of identities undermines their ability to fight both class-exploitation and the state power supporting it,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also efforts to obtain material and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concessions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promoting social justice.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Consequently,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working people themselves use IP to compete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resources and jobs in a society,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one where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economic realm is effectively beyond their democratic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Moreover, as Du Bois (1935) would say,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they also use IP as a psychological compensation for their suffering.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IP is thus practically “averse” to a serious consideration of objective class relations and to class politics.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extent that IP considers class at all, its consideration takes four forms, none conducive to the fight for social justice. Firstly, </w:t>
      </w:r>
      <w:r>
        <w:rPr>
          <w:b w:val="0"/>
          <w:i w:val="0"/>
          <w:smallCaps w:val="0"/>
          <w:strike w:val="0"/>
          <w:sz w:val="22"/>
          <w:u w:val="single"/>
        </w:rPr>
        <w:t>IP, including intersectionalism, sees class idealistically as classism with cultural- social prejudice against working-class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“the poor”) </w:t>
      </w:r>
      <w:r>
        <w:rPr>
          <w:b w:val="0"/>
          <w:i w:val="0"/>
          <w:smallCaps w:val="0"/>
          <w:strike w:val="0"/>
          <w:sz w:val="22"/>
          <w:u w:val="single"/>
        </w:rPr>
        <w:t>treated as parallel to racism and sexism.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reduces class to an identity category.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Secondly, IP’s occasional attention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class’s material dimension manifests in its silence about the relations of property and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consequently in its concern with distribution only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it sees class in terms of some people having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less income or fewer use values than others.</w:t>
      </w:r>
    </w:p>
    <w:p>
      <w:pPr>
        <w:pStyle w:val="Caption"/>
      </w:pPr>
      <w:r>
        <w:t>Source: Neg vs K Aff Supplement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