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w:t>
      </w:r>
      <w:r>
        <w:rPr>
          <w:b/>
          <w:i w:val="0"/>
          <w:smallCaps w:val="0"/>
          <w:strike w:val="0"/>
          <w:sz w:val="26"/>
          <w:u w:val="none"/>
        </w:rPr>
        <w:t xml:space="preserve"> refusal mechanism re-entrench</w:t>
      </w:r>
      <w:r>
        <w:rPr>
          <w:b/>
          <w:i w:val="0"/>
          <w:smallCaps w:val="0"/>
          <w:strike w:val="0"/>
          <w:sz w:val="26"/>
          <w:u w:val="none"/>
        </w:rPr>
        <w:t>es</w:t>
      </w:r>
      <w:r>
        <w:rPr>
          <w:b/>
          <w:i w:val="0"/>
          <w:smallCaps w:val="0"/>
          <w:strike w:val="0"/>
          <w:sz w:val="26"/>
          <w:u w:val="none"/>
        </w:rPr>
        <w:t xml:space="preserve"> us within a capitalist system — individualized focus obscures real change that can occur through political, material organizing</w:t>
      </w:r>
    </w:p>
    <w:p>
      <w:pPr>
        <w:spacing w:after="80"/>
      </w:pPr>
      <w:r>
        <w:rPr>
          <w:b/>
          <w:i w:val="0"/>
          <w:smallCaps w:val="0"/>
          <w:strike w:val="0"/>
          <w:sz w:val="26"/>
          <w:u w:val="none"/>
        </w:rPr>
        <w:t>Anderson 17</w:t>
      </w:r>
      <w:r>
        <w:rPr>
          <w:b w:val="0"/>
          <w:i w:val="0"/>
          <w:smallCaps w:val="0"/>
          <w:strike w:val="0"/>
          <w:u w:val="none"/>
        </w:rPr>
        <w:t xml:space="preserve">, </w:t>
      </w:r>
      <w:r>
        <w:rPr>
          <w:b w:val="0"/>
          <w:i w:val="0"/>
          <w:smallCaps w:val="0"/>
          <w:strike w:val="0"/>
          <w:u w:val="none"/>
        </w:rPr>
        <w:t>Benjamin J.</w:t>
      </w:r>
      <w:r>
        <w:rPr>
          <w:b w:val="0"/>
          <w:i w:val="0"/>
          <w:smallCaps w:val="0"/>
          <w:strike w:val="0"/>
          <w:u w:val="none"/>
        </w:rPr>
        <w:t xml:space="preserve">, </w:t>
      </w:r>
      <w:r>
        <w:rPr>
          <w:b w:val="0"/>
          <w:i w:val="0"/>
          <w:smallCaps w:val="0"/>
          <w:strike w:val="0"/>
          <w:u w:val="none"/>
        </w:rPr>
        <w:t>PhD Candidate in the School of Communication at Simon Fraser University (SFU), where his research concerns the intersections of work, neoliberalism, and urban change</w:t>
      </w:r>
      <w:r>
        <w:rPr>
          <w:b w:val="0"/>
          <w:i w:val="0"/>
          <w:smallCaps w:val="0"/>
          <w:strike w:val="0"/>
          <w:u w:val="none"/>
        </w:rPr>
        <w:t xml:space="preserve">, </w:t>
      </w:r>
      <w:r>
        <w:rPr>
          <w:b w:val="0"/>
          <w:i w:val="0"/>
          <w:smallCaps w:val="0"/>
          <w:strike w:val="0"/>
          <w:u w:val="none"/>
        </w:rPr>
        <w:t>2017-07-01</w:t>
      </w:r>
      <w:r>
        <w:rPr>
          <w:b w:val="0"/>
          <w:i w:val="0"/>
          <w:smallCaps w:val="0"/>
          <w:strike w:val="0"/>
          <w:u w:val="none"/>
        </w:rPr>
        <w:t>, “</w:t>
      </w:r>
      <w:r>
        <w:rPr>
          <w:b w:val="0"/>
          <w:i w:val="0"/>
          <w:smallCaps w:val="0"/>
          <w:strike w:val="0"/>
          <w:u w:val="none"/>
        </w:rPr>
        <w:t>Project or Program? Prefigurative Politics, Folk Politics and the Struggle for Change</w:t>
      </w:r>
      <w:r>
        <w:rPr>
          <w:b w:val="0"/>
          <w:i w:val="0"/>
          <w:smallCaps w:val="0"/>
          <w:strike w:val="0"/>
          <w:u w:val="none"/>
        </w:rPr>
        <w:t>”, “</w:t>
      </w:r>
      <w:r>
        <w:rPr>
          <w:b w:val="0"/>
          <w:i w:val="0"/>
          <w:smallCaps w:val="0"/>
          <w:strike w:val="0"/>
          <w:u w:val="none"/>
        </w:rPr>
        <w:t>Unmediated: Journal of Politics and Communication</w:t>
      </w:r>
      <w:r>
        <w:rPr>
          <w:b w:val="0"/>
          <w:i w:val="0"/>
          <w:smallCaps w:val="0"/>
          <w:strike w:val="0"/>
          <w:u w:val="none"/>
        </w:rPr>
        <w:t>”, Accessed July 22, 2024, PW</w:t>
      </w:r>
    </w:p>
    <w:p>
      <w:pPr>
        <w:spacing w:after="60"/>
      </w:pPr>
      <w:r>
        <w:rPr>
          <w:b w:val="0"/>
          <w:i w:val="0"/>
          <w:smallCaps w:val="0"/>
          <w:strike w:val="0"/>
          <w:sz w:val="22"/>
          <w:highlight w:val="green"/>
          <w:u w:val="single"/>
        </w:rPr>
        <w:t>Recent political campaigns</w:t>
      </w:r>
      <w:r>
        <w:rPr>
          <w:b w:val="0"/>
          <w:i w:val="0"/>
          <w:smallCaps w:val="0"/>
          <w:strike w:val="0"/>
          <w:sz w:val="22"/>
          <w:u w:val="single"/>
        </w:rPr>
        <w:t xml:space="preserve"> </w:t>
      </w:r>
      <w:r>
        <w:rPr>
          <w:b w:val="0"/>
          <w:i w:val="0"/>
          <w:smallCaps w:val="0"/>
          <w:strike w:val="0"/>
          <w:sz w:val="22"/>
          <w:highlight w:val="green"/>
          <w:u w:val="single"/>
        </w:rPr>
        <w:t>within the mainstream</w:t>
      </w:r>
      <w:r>
        <w:rPr>
          <w:b w:val="0"/>
          <w:i w:val="0"/>
          <w:smallCaps w:val="0"/>
          <w:strike w:val="0"/>
          <w:sz w:val="22"/>
          <w:u w:val="single"/>
        </w:rPr>
        <w:t xml:space="preserve"> and </w:t>
      </w:r>
      <w:r>
        <w:rPr>
          <w:b w:val="0"/>
          <w:i w:val="0"/>
          <w:smallCaps w:val="0"/>
          <w:strike w:val="0"/>
          <w:sz w:val="22"/>
          <w:highlight w:val="green"/>
          <w:u w:val="single"/>
        </w:rPr>
        <w:t>social democratic</w:t>
      </w:r>
      <w:r>
        <w:rPr>
          <w:b w:val="0"/>
          <w:i w:val="0"/>
          <w:smallCaps w:val="0"/>
          <w:strike w:val="0"/>
          <w:sz w:val="22"/>
          <w:u w:val="single"/>
        </w:rPr>
        <w:t xml:space="preserve"> </w:t>
      </w:r>
      <w:r>
        <w:rPr>
          <w:b w:val="0"/>
          <w:i w:val="0"/>
          <w:smallCaps w:val="0"/>
          <w:strike w:val="0"/>
          <w:sz w:val="22"/>
          <w:highlight w:val="green"/>
          <w:u w:val="single"/>
        </w:rPr>
        <w:t>left</w:t>
      </w:r>
      <w:r>
        <w:rPr>
          <w:b w:val="0"/>
          <w:i w:val="0"/>
          <w:smallCaps w:val="0"/>
          <w:strike w:val="0"/>
          <w:sz w:val="22"/>
          <w:u w:val="single"/>
        </w:rPr>
        <w:t xml:space="preserve"> have been </w:t>
      </w:r>
      <w:r>
        <w:rPr>
          <w:b w:val="0"/>
          <w:i w:val="0"/>
          <w:smallCaps w:val="0"/>
          <w:strike w:val="0"/>
          <w:sz w:val="22"/>
          <w:highlight w:val="green"/>
          <w:u w:val="single"/>
        </w:rPr>
        <w:t>billed</w:t>
      </w:r>
      <w:r>
        <w:rPr>
          <w:b w:val="0"/>
          <w:i w:val="0"/>
          <w:smallCaps w:val="0"/>
          <w:strike w:val="0"/>
          <w:sz w:val="22"/>
          <w:u w:val="single"/>
        </w:rPr>
        <w:t xml:space="preserve"> (both by themselves and others) </w:t>
      </w:r>
      <w:r>
        <w:rPr>
          <w:b w:val="0"/>
          <w:i w:val="0"/>
          <w:smallCaps w:val="0"/>
          <w:strike w:val="0"/>
          <w:sz w:val="22"/>
          <w:highlight w:val="green"/>
          <w:u w:val="single"/>
        </w:rPr>
        <w:t>as ‘revolutionary’</w:t>
      </w:r>
      <w:r>
        <w:rPr>
          <w:b w:val="0"/>
          <w:i w:val="0"/>
          <w:smallCaps w:val="0"/>
          <w:strike w:val="0"/>
          <w:sz w:val="22"/>
          <w:u w:val="single"/>
        </w:rPr>
        <w:t>.</w:t>
      </w:r>
      <w:r>
        <w:rPr>
          <w:b w:val="0"/>
          <w:i w:val="0"/>
          <w:smallCaps w:val="0"/>
          <w:strike w:val="0"/>
          <w:sz w:val="16"/>
          <w:u w:val="none"/>
        </w:rPr>
        <w:t xml:space="preserve"> From Podemos to Bernie Sanders’ so-called ’political revolution,</w:t>
      </w:r>
      <w:r>
        <w:rPr>
          <w:b w:val="0"/>
          <w:i w:val="0"/>
          <w:smallCaps w:val="0"/>
          <w:strike w:val="0"/>
          <w:sz w:val="22"/>
          <w:u w:val="single"/>
        </w:rPr>
        <w:t xml:space="preserve">’ </w:t>
      </w:r>
      <w:r>
        <w:rPr>
          <w:b w:val="0"/>
          <w:i w:val="0"/>
          <w:smallCaps w:val="0"/>
          <w:strike w:val="0"/>
          <w:sz w:val="22"/>
          <w:highlight w:val="green"/>
          <w:u w:val="single"/>
        </w:rPr>
        <w:t>grassroots</w:t>
      </w:r>
      <w:r>
        <w:rPr>
          <w:b w:val="0"/>
          <w:i w:val="0"/>
          <w:smallCaps w:val="0"/>
          <w:strike w:val="0"/>
          <w:sz w:val="22"/>
          <w:u w:val="single"/>
        </w:rPr>
        <w:t xml:space="preserve"> </w:t>
      </w:r>
      <w:r>
        <w:rPr>
          <w:b w:val="0"/>
          <w:i w:val="0"/>
          <w:smallCaps w:val="0"/>
          <w:strike w:val="0"/>
          <w:sz w:val="22"/>
          <w:highlight w:val="green"/>
          <w:u w:val="single"/>
        </w:rPr>
        <w:t>movements have mobilised the imagery and rhetoric of collective liberation</w:t>
      </w:r>
      <w:r>
        <w:rPr>
          <w:b w:val="0"/>
          <w:i w:val="0"/>
          <w:smallCaps w:val="0"/>
          <w:strike w:val="0"/>
          <w:sz w:val="22"/>
          <w:u w:val="single"/>
        </w:rPr>
        <w:t xml:space="preserve">, bottom-up decision-making, and </w:t>
      </w:r>
      <w:r>
        <w:rPr>
          <w:b w:val="0"/>
          <w:i w:val="0"/>
          <w:smallCaps w:val="0"/>
          <w:strike w:val="0"/>
          <w:sz w:val="22"/>
          <w:highlight w:val="green"/>
          <w:u w:val="single"/>
        </w:rPr>
        <w:t>opposition to the status quo.</w:t>
      </w:r>
      <w:r>
        <w:rPr>
          <w:b w:val="0"/>
          <w:i w:val="0"/>
          <w:smallCaps w:val="0"/>
          <w:strike w:val="0"/>
          <w:sz w:val="22"/>
          <w:u w:val="single"/>
        </w:rPr>
        <w:t xml:space="preserve"> </w:t>
      </w:r>
      <w:r>
        <w:rPr>
          <w:b w:val="0"/>
          <w:i w:val="0"/>
          <w:smallCaps w:val="0"/>
          <w:strike w:val="0"/>
          <w:sz w:val="16"/>
          <w:u w:val="none"/>
        </w:rPr>
        <w:t>This political development, which evokes a certain reform-versus-revolution synthesis,</w:t>
      </w:r>
      <w:r>
        <w:rPr>
          <w:b w:val="0"/>
          <w:i w:val="0"/>
          <w:smallCaps w:val="0"/>
          <w:strike w:val="0"/>
          <w:sz w:val="22"/>
          <w:u w:val="single"/>
        </w:rPr>
        <w:t xml:space="preserve"> </w:t>
      </w:r>
      <w:r>
        <w:rPr>
          <w:b w:val="0"/>
          <w:i w:val="0"/>
          <w:smallCaps w:val="0"/>
          <w:strike w:val="0"/>
          <w:sz w:val="22"/>
          <w:highlight w:val="green"/>
          <w:u w:val="single"/>
        </w:rPr>
        <w:t>stands in stark contrast to the operational logics</w:t>
      </w:r>
      <w:r>
        <w:rPr>
          <w:b w:val="0"/>
          <w:i w:val="0"/>
          <w:smallCaps w:val="0"/>
          <w:strike w:val="0"/>
          <w:sz w:val="22"/>
          <w:u w:val="single"/>
        </w:rPr>
        <w:t xml:space="preserve"> – </w:t>
      </w:r>
      <w:r>
        <w:rPr>
          <w:b w:val="0"/>
          <w:i w:val="0"/>
          <w:smallCaps w:val="0"/>
          <w:strike w:val="0"/>
          <w:sz w:val="22"/>
          <w:highlight w:val="green"/>
          <w:u w:val="single"/>
        </w:rPr>
        <w:t>namely those of refusal, flight, and</w:t>
      </w:r>
      <w:r>
        <w:rPr>
          <w:b w:val="0"/>
          <w:i w:val="0"/>
          <w:smallCaps w:val="0"/>
          <w:strike w:val="0"/>
          <w:sz w:val="22"/>
          <w:u w:val="single"/>
        </w:rPr>
        <w:t xml:space="preserve"> </w:t>
      </w:r>
      <w:r>
        <w:rPr>
          <w:b w:val="0"/>
          <w:i w:val="0"/>
          <w:smallCaps w:val="0"/>
          <w:strike w:val="0"/>
          <w:sz w:val="22"/>
          <w:highlight w:val="green"/>
          <w:u w:val="single"/>
        </w:rPr>
        <w:t>experimentation with new forms of social organisation</w:t>
      </w:r>
      <w:r>
        <w:rPr>
          <w:b w:val="0"/>
          <w:i w:val="0"/>
          <w:smallCaps w:val="0"/>
          <w:strike w:val="0"/>
          <w:sz w:val="22"/>
          <w:u w:val="single"/>
        </w:rPr>
        <w:t xml:space="preserve"> – of autonomous and prefigurative anti-capitalist (or at least counter-neoliberal) social movements of the last two decades, from Quebec’s Maple Spring to Occupy Wall Street and beyond. </w:t>
      </w:r>
      <w:r>
        <w:rPr>
          <w:b w:val="0"/>
          <w:i w:val="0"/>
          <w:smallCaps w:val="0"/>
          <w:strike w:val="0"/>
          <w:sz w:val="16"/>
          <w:u w:val="none"/>
        </w:rPr>
        <w:t xml:space="preserve">In this essay, I will attempt to tease out some of the tensions as well as commonalities between these prefigurative projects, and the coordinated policy and cultural programs proposed by proponents of less horizontal forms of political organising. </w:t>
      </w:r>
      <w:r>
        <w:rPr>
          <w:b w:val="0"/>
          <w:i w:val="0"/>
          <w:smallCaps w:val="0"/>
          <w:strike w:val="0"/>
          <w:sz w:val="22"/>
          <w:u w:val="single"/>
        </w:rPr>
        <w:t xml:space="preserve">The first stage of this inquiry will probe the anti-power, anti-hegemonic principles that guide much of the discourse that characterises these modes of political intervention and social production. This is followed by a discussion of the </w:t>
      </w:r>
      <w:r>
        <w:rPr>
          <w:b w:val="0"/>
          <w:i w:val="0"/>
          <w:smallCaps w:val="0"/>
          <w:strike w:val="0"/>
          <w:sz w:val="22"/>
          <w:highlight w:val="green"/>
          <w:u w:val="single"/>
        </w:rPr>
        <w:t>limits</w:t>
      </w:r>
      <w:r>
        <w:rPr>
          <w:b w:val="0"/>
          <w:i w:val="0"/>
          <w:smallCaps w:val="0"/>
          <w:strike w:val="0"/>
          <w:sz w:val="22"/>
          <w:u w:val="single"/>
        </w:rPr>
        <w:t xml:space="preserve">, </w:t>
      </w:r>
      <w:r>
        <w:rPr>
          <w:b w:val="0"/>
          <w:i w:val="0"/>
          <w:smallCaps w:val="0"/>
          <w:strike w:val="0"/>
          <w:sz w:val="22"/>
          <w:highlight w:val="green"/>
          <w:u w:val="single"/>
        </w:rPr>
        <w:t>especially in terms of reach and</w:t>
      </w:r>
      <w:r>
        <w:rPr>
          <w:b w:val="0"/>
          <w:i w:val="0"/>
          <w:smallCaps w:val="0"/>
          <w:strike w:val="0"/>
          <w:sz w:val="22"/>
          <w:u w:val="single"/>
        </w:rPr>
        <w:t xml:space="preserve"> </w:t>
      </w:r>
      <w:r>
        <w:rPr>
          <w:b w:val="0"/>
          <w:i w:val="0"/>
          <w:smallCaps w:val="0"/>
          <w:strike w:val="0"/>
          <w:sz w:val="22"/>
          <w:highlight w:val="green"/>
          <w:u w:val="single"/>
        </w:rPr>
        <w:t>mass</w:t>
      </w:r>
      <w:r>
        <w:rPr>
          <w:b w:val="0"/>
          <w:i w:val="0"/>
          <w:smallCaps w:val="0"/>
          <w:strike w:val="0"/>
          <w:sz w:val="22"/>
          <w:u w:val="single"/>
        </w:rPr>
        <w:t xml:space="preserve">, that are thought to </w:t>
      </w:r>
      <w:r>
        <w:rPr>
          <w:b w:val="0"/>
          <w:i w:val="0"/>
          <w:smallCaps w:val="0"/>
          <w:strike w:val="0"/>
          <w:sz w:val="22"/>
          <w:highlight w:val="green"/>
          <w:u w:val="single"/>
        </w:rPr>
        <w:t>undermine</w:t>
      </w:r>
      <w:r>
        <w:rPr>
          <w:b w:val="0"/>
          <w:i w:val="0"/>
          <w:smallCaps w:val="0"/>
          <w:strike w:val="0"/>
          <w:sz w:val="22"/>
          <w:u w:val="single"/>
        </w:rPr>
        <w:t xml:space="preserve"> these </w:t>
      </w:r>
      <w:r>
        <w:rPr>
          <w:b w:val="0"/>
          <w:i w:val="0"/>
          <w:smallCaps w:val="0"/>
          <w:strike w:val="0"/>
          <w:sz w:val="22"/>
          <w:highlight w:val="green"/>
          <w:u w:val="single"/>
        </w:rPr>
        <w:t>prefigurative strategies</w:t>
      </w:r>
      <w:r>
        <w:rPr>
          <w:b w:val="0"/>
          <w:i w:val="0"/>
          <w:smallCaps w:val="0"/>
          <w:strike w:val="0"/>
          <w:sz w:val="22"/>
          <w:u w:val="single"/>
        </w:rPr>
        <w:t xml:space="preserve">. </w:t>
      </w:r>
      <w:r>
        <w:rPr>
          <w:b w:val="0"/>
          <w:i w:val="0"/>
          <w:smallCaps w:val="0"/>
          <w:strike w:val="0"/>
          <w:sz w:val="16"/>
          <w:u w:val="none"/>
        </w:rPr>
        <w:t>Finally, these limits will be weighed against recent calls for organised programs of political plurality based on coordinated efforts at both the cultural and policy level.</w:t>
      </w:r>
      <w:r>
        <w:rPr>
          <w:b w:val="0"/>
          <w:i w:val="0"/>
          <w:smallCaps w:val="0"/>
          <w:strike w:val="0"/>
          <w:sz w:val="12"/>
          <w:u w:val="none"/>
        </w:rPr>
        <w:t>¶</w:t>
      </w:r>
      <w:r>
        <w:rPr>
          <w:b w:val="0"/>
          <w:i w:val="0"/>
          <w:smallCaps w:val="0"/>
          <w:strike w:val="0"/>
          <w:sz w:val="12"/>
          <w:u w:val="none"/>
        </w:rPr>
        <w:t xml:space="preserve"> </w:t>
      </w:r>
      <w:r>
        <w:rPr>
          <w:b w:val="0"/>
          <w:i w:val="0"/>
          <w:smallCaps w:val="0"/>
          <w:strike w:val="0"/>
          <w:sz w:val="16"/>
          <w:u w:val="none"/>
        </w:rPr>
        <w:t xml:space="preserve">Before starting down this line of inquiry, however, I would like to introduce two terms that I will utilise throughout this paper to designate each of these political streams: project and program. The term </w:t>
      </w:r>
      <w:r>
        <w:rPr>
          <w:b w:val="0"/>
          <w:i w:val="0"/>
          <w:smallCaps w:val="0"/>
          <w:strike w:val="0"/>
          <w:sz w:val="22"/>
          <w:u w:val="single"/>
        </w:rPr>
        <w:t>project</w:t>
      </w:r>
      <w:r>
        <w:rPr>
          <w:b w:val="0"/>
          <w:i w:val="0"/>
          <w:smallCaps w:val="0"/>
          <w:strike w:val="0"/>
          <w:sz w:val="16"/>
          <w:u w:val="none"/>
        </w:rPr>
        <w:t>, in this instance, is intended to encapsulate</w:t>
      </w:r>
      <w:r>
        <w:rPr>
          <w:b w:val="0"/>
          <w:i w:val="0"/>
          <w:smallCaps w:val="0"/>
          <w:strike w:val="0"/>
          <w:sz w:val="22"/>
          <w:u w:val="single"/>
        </w:rPr>
        <w:t xml:space="preserve"> the experimental, self-generated character of many movements of autonomy.</w:t>
      </w:r>
      <w:r>
        <w:rPr>
          <w:b w:val="0"/>
          <w:i w:val="0"/>
          <w:smallCaps w:val="0"/>
          <w:strike w:val="0"/>
          <w:sz w:val="16"/>
          <w:u w:val="none"/>
        </w:rPr>
        <w:t xml:space="preserve"> It is </w:t>
      </w:r>
      <w:r>
        <w:rPr>
          <w:b w:val="0"/>
          <w:i w:val="0"/>
          <w:smallCaps w:val="0"/>
          <w:strike w:val="0"/>
          <w:sz w:val="22"/>
          <w:u w:val="single"/>
        </w:rPr>
        <w:t>intended to emphasise their common underlying goal of the active creation of alternatives.</w:t>
      </w:r>
      <w:r>
        <w:rPr>
          <w:b w:val="0"/>
          <w:i w:val="0"/>
          <w:smallCaps w:val="0"/>
          <w:strike w:val="0"/>
          <w:sz w:val="16"/>
          <w:u w:val="none"/>
        </w:rPr>
        <w:t xml:space="preserve"> By contrast, the term </w:t>
      </w:r>
      <w:r>
        <w:rPr>
          <w:b w:val="0"/>
          <w:i w:val="0"/>
          <w:smallCaps w:val="0"/>
          <w:strike w:val="0"/>
          <w:sz w:val="22"/>
          <w:u w:val="single"/>
        </w:rPr>
        <w:t>program is used throughout in relation to coordinated efforts to bring these political projects into closer connection with pre-existing policy and cultural goals.</w:t>
      </w:r>
      <w:r>
        <w:rPr>
          <w:b w:val="0"/>
          <w:i w:val="0"/>
          <w:smallCaps w:val="0"/>
          <w:strike w:val="0"/>
          <w:sz w:val="16"/>
          <w:u w:val="none"/>
        </w:rPr>
        <w:t xml:space="preserve"> The </w:t>
      </w:r>
      <w:r>
        <w:rPr>
          <w:b w:val="0"/>
          <w:i w:val="0"/>
          <w:smallCaps w:val="0"/>
          <w:strike w:val="0"/>
          <w:sz w:val="22"/>
          <w:highlight w:val="green"/>
          <w:u w:val="single"/>
        </w:rPr>
        <w:t>political program,</w:t>
      </w:r>
      <w:r>
        <w:rPr>
          <w:b w:val="0"/>
          <w:i w:val="0"/>
          <w:smallCaps w:val="0"/>
          <w:strike w:val="0"/>
          <w:sz w:val="22"/>
          <w:u w:val="single"/>
        </w:rPr>
        <w:t xml:space="preserve"> in this sense, is a </w:t>
      </w:r>
      <w:r>
        <w:rPr>
          <w:b w:val="0"/>
          <w:i w:val="0"/>
          <w:smallCaps w:val="0"/>
          <w:strike w:val="0"/>
          <w:sz w:val="22"/>
          <w:highlight w:val="green"/>
          <w:u w:val="single"/>
        </w:rPr>
        <w:t>compound movement of social</w:t>
      </w:r>
      <w:r>
        <w:rPr>
          <w:b w:val="0"/>
          <w:i w:val="0"/>
          <w:smallCaps w:val="0"/>
          <w:strike w:val="0"/>
          <w:sz w:val="22"/>
          <w:u w:val="single"/>
        </w:rPr>
        <w:t xml:space="preserve"> </w:t>
      </w:r>
      <w:r>
        <w:rPr>
          <w:b w:val="0"/>
          <w:i w:val="0"/>
          <w:smallCaps w:val="0"/>
          <w:strike w:val="0"/>
          <w:sz w:val="22"/>
          <w:highlight w:val="green"/>
          <w:u w:val="single"/>
        </w:rPr>
        <w:t>production and political organisation</w:t>
      </w:r>
      <w:r>
        <w:rPr>
          <w:b w:val="0"/>
          <w:i w:val="0"/>
          <w:smallCaps w:val="0"/>
          <w:strike w:val="0"/>
          <w:sz w:val="22"/>
          <w:u w:val="single"/>
        </w:rPr>
        <w:t xml:space="preserve"> that </w:t>
      </w:r>
      <w:r>
        <w:rPr>
          <w:b w:val="0"/>
          <w:i w:val="0"/>
          <w:smallCaps w:val="0"/>
          <w:strike w:val="0"/>
          <w:sz w:val="22"/>
          <w:highlight w:val="green"/>
          <w:u w:val="single"/>
        </w:rPr>
        <w:t>reaches beyond strategies of refusal and attempts to</w:t>
      </w:r>
      <w:r>
        <w:rPr>
          <w:b w:val="0"/>
          <w:i w:val="0"/>
          <w:smallCaps w:val="0"/>
          <w:strike w:val="0"/>
          <w:sz w:val="22"/>
          <w:u w:val="single"/>
        </w:rPr>
        <w:t xml:space="preserve"> </w:t>
      </w:r>
      <w:r>
        <w:rPr>
          <w:b w:val="0"/>
          <w:i w:val="0"/>
          <w:smallCaps w:val="0"/>
          <w:strike w:val="0"/>
          <w:sz w:val="22"/>
          <w:highlight w:val="green"/>
          <w:u w:val="single"/>
        </w:rPr>
        <w:t>intervene</w:t>
      </w:r>
      <w:r>
        <w:rPr>
          <w:b w:val="0"/>
          <w:i w:val="0"/>
          <w:smallCaps w:val="0"/>
          <w:strike w:val="0"/>
          <w:sz w:val="22"/>
          <w:u w:val="single"/>
        </w:rPr>
        <w:t xml:space="preserve"> at </w:t>
      </w:r>
      <w:r>
        <w:rPr>
          <w:b w:val="0"/>
          <w:i w:val="0"/>
          <w:smallCaps w:val="0"/>
          <w:strike w:val="0"/>
          <w:sz w:val="22"/>
          <w:highlight w:val="green"/>
          <w:u w:val="single"/>
        </w:rPr>
        <w:t>many points throughout the socio-political landscape</w:t>
      </w:r>
      <w:r>
        <w:rPr>
          <w:b w:val="0"/>
          <w:i w:val="0"/>
          <w:smallCaps w:val="0"/>
          <w:strike w:val="0"/>
          <w:sz w:val="22"/>
          <w:u w:val="single"/>
        </w:rPr>
        <w:t>, whereas the project stands out as the generation and rearticulation of alternatives in practice.</w:t>
      </w:r>
      <w:r>
        <w:rPr>
          <w:b w:val="0"/>
          <w:i w:val="0"/>
          <w:smallCaps w:val="0"/>
          <w:strike w:val="0"/>
          <w:sz w:val="16"/>
          <w:u w:val="none"/>
        </w:rPr>
        <w:t xml:space="preserve"> It will be my goal in the pages that follow to clarify this contrast while simultaneously finding points of agreement and harmony that assist in promoting negotiation and coordination between these two strategic positions.</w:t>
      </w:r>
      <w:r>
        <w:rPr>
          <w:b w:val="0"/>
          <w:i w:val="0"/>
          <w:smallCaps w:val="0"/>
          <w:strike w:val="0"/>
          <w:sz w:val="12"/>
          <w:u w:val="none"/>
        </w:rPr>
        <w:t>¶</w:t>
      </w:r>
      <w:r>
        <w:rPr>
          <w:b w:val="0"/>
          <w:i w:val="0"/>
          <w:smallCaps w:val="0"/>
          <w:strike w:val="0"/>
          <w:sz w:val="12"/>
          <w:u w:val="none"/>
        </w:rPr>
        <w:t xml:space="preserve"> </w:t>
      </w:r>
      <w:r>
        <w:rPr>
          <w:b w:val="0"/>
          <w:i w:val="0"/>
          <w:smallCaps w:val="0"/>
          <w:strike w:val="0"/>
          <w:sz w:val="16"/>
          <w:u w:val="none"/>
        </w:rPr>
        <w:t xml:space="preserve">To begin, let’s consider some of the underlying principles and characteristics of the prefigurative project. First, the </w:t>
      </w:r>
      <w:r>
        <w:rPr>
          <w:b w:val="0"/>
          <w:i w:val="0"/>
          <w:smallCaps w:val="0"/>
          <w:strike w:val="0"/>
          <w:sz w:val="22"/>
          <w:highlight w:val="green"/>
          <w:u w:val="single"/>
        </w:rPr>
        <w:t>prefigurative experiments of the past two decades</w:t>
      </w:r>
      <w:r>
        <w:rPr>
          <w:b w:val="0"/>
          <w:i w:val="0"/>
          <w:smallCaps w:val="0"/>
          <w:strike w:val="0"/>
          <w:sz w:val="16"/>
          <w:u w:val="none"/>
        </w:rPr>
        <w:t xml:space="preserve"> – the global justice mobilisations of the late 1990s, the 2010 UK tuition protests, Occupy Wall Street, Hong Kong’s Umbrella Revolution, or more recently, the 2017 campus occupations and student strikes in Puerto Rico – were </w:t>
      </w:r>
      <w:r>
        <w:rPr>
          <w:b w:val="0"/>
          <w:i w:val="0"/>
          <w:smallCaps w:val="0"/>
          <w:strike w:val="0"/>
          <w:sz w:val="22"/>
          <w:highlight w:val="green"/>
          <w:u w:val="single"/>
        </w:rPr>
        <w:t>highly participatory mobilisations</w:t>
      </w:r>
      <w:r>
        <w:rPr>
          <w:b w:val="0"/>
          <w:i w:val="0"/>
          <w:smallCaps w:val="0"/>
          <w:strike w:val="0"/>
          <w:sz w:val="22"/>
          <w:u w:val="single"/>
        </w:rPr>
        <w:t xml:space="preserve"> from below, often </w:t>
      </w:r>
      <w:r>
        <w:rPr>
          <w:b w:val="0"/>
          <w:i w:val="0"/>
          <w:smallCaps w:val="0"/>
          <w:strike w:val="0"/>
          <w:sz w:val="22"/>
          <w:highlight w:val="green"/>
          <w:u w:val="single"/>
        </w:rPr>
        <w:t>coordinated outside of bureaucratic</w:t>
      </w:r>
      <w:r>
        <w:rPr>
          <w:b w:val="0"/>
          <w:i w:val="0"/>
          <w:smallCaps w:val="0"/>
          <w:strike w:val="0"/>
          <w:sz w:val="22"/>
          <w:u w:val="single"/>
        </w:rPr>
        <w:t xml:space="preserve"> </w:t>
      </w:r>
      <w:r>
        <w:rPr>
          <w:b w:val="0"/>
          <w:i w:val="0"/>
          <w:smallCaps w:val="0"/>
          <w:strike w:val="0"/>
          <w:sz w:val="22"/>
          <w:highlight w:val="green"/>
          <w:u w:val="single"/>
        </w:rPr>
        <w:t>structures</w:t>
      </w:r>
      <w:r>
        <w:rPr>
          <w:b w:val="0"/>
          <w:i w:val="0"/>
          <w:smallCaps w:val="0"/>
          <w:strike w:val="0"/>
          <w:sz w:val="22"/>
          <w:u w:val="single"/>
        </w:rPr>
        <w:t xml:space="preserve">, and generally including some </w:t>
      </w:r>
      <w:r>
        <w:rPr>
          <w:b w:val="0"/>
          <w:i w:val="0"/>
          <w:smallCaps w:val="0"/>
          <w:strike w:val="0"/>
          <w:sz w:val="22"/>
          <w:highlight w:val="green"/>
          <w:u w:val="single"/>
        </w:rPr>
        <w:t>alternative or open form of outreach and narrative framing</w:t>
      </w:r>
      <w:r>
        <w:rPr>
          <w:b w:val="0"/>
          <w:i w:val="0"/>
          <w:smallCaps w:val="0"/>
          <w:strike w:val="0"/>
          <w:sz w:val="16"/>
          <w:highlight w:val="green"/>
          <w:u w:val="none"/>
        </w:rPr>
        <w:t>1</w:t>
      </w:r>
      <w:r>
        <w:rPr>
          <w:b w:val="0"/>
          <w:i w:val="0"/>
          <w:smallCaps w:val="0"/>
          <w:strike w:val="0"/>
          <w:sz w:val="16"/>
          <w:u w:val="none"/>
        </w:rPr>
        <w:t>. Additionally, in most cases these projects are spatially and/or temporally rooted, taking cues from Bey’s notion of the Temporary Autonomous Zone2 or occupation. Generally speaking, with these movements we observe the intentional creation of alternative modes of social life outside of market relations. In the words of Holloway3 , these projects liberate the human ’power to‘ create from the systems that exercise ’power over’ human creativity and freedom. The goal in this context is not to create an alternative system of power relations but rather to free human socialisation from systems of power writ large.</w:t>
      </w:r>
      <w:r>
        <w:rPr>
          <w:b w:val="0"/>
          <w:i w:val="0"/>
          <w:smallCaps w:val="0"/>
          <w:strike w:val="0"/>
          <w:sz w:val="12"/>
          <w:u w:val="none"/>
        </w:rPr>
        <w:t>¶</w:t>
      </w:r>
      <w:r>
        <w:rPr>
          <w:b w:val="0"/>
          <w:i w:val="0"/>
          <w:smallCaps w:val="0"/>
          <w:strike w:val="0"/>
          <w:sz w:val="12"/>
          <w:u w:val="none"/>
        </w:rPr>
        <w:t xml:space="preserve"> </w:t>
      </w:r>
      <w:r>
        <w:rPr>
          <w:b w:val="0"/>
          <w:i w:val="0"/>
          <w:smallCaps w:val="0"/>
          <w:strike w:val="0"/>
          <w:sz w:val="16"/>
          <w:u w:val="none"/>
        </w:rPr>
        <w:t>Moreover, in Holloway’s view, these mobilisations can – and often do – challenge capitalist hegemony by exposing and exploiting the cracks in its legitimacy. The Zapatistas4, for instance, continue to operate as a social formation outside and beyond the Mexican state and the conventions of global market relations. At the same time, the Zapatistas organise oppositional actions outside of their zone of autonomy in order to strengthen the communicative dimension to their struggle. These efforts, ranging from the organisation of strike actions to the now-iconic electronic communiques of Subcomondante Marcos, expand their reach and simultaneously inspire the imaginations of activists in disparate regions and cultural contexts</w:t>
      </w:r>
      <w:r>
        <w:rPr>
          <w:b w:val="0"/>
          <w:i w:val="0"/>
          <w:smallCaps w:val="0"/>
          <w:strike w:val="0"/>
          <w:sz w:val="12"/>
          <w:u w:val="none"/>
        </w:rPr>
        <w:t>¶</w:t>
      </w:r>
      <w:r>
        <w:rPr>
          <w:b w:val="0"/>
          <w:i w:val="0"/>
          <w:smallCaps w:val="0"/>
          <w:strike w:val="0"/>
          <w:sz w:val="12"/>
          <w:u w:val="none"/>
        </w:rPr>
        <w:t xml:space="preserve"> </w:t>
      </w:r>
      <w:r>
        <w:rPr>
          <w:b w:val="0"/>
          <w:i w:val="0"/>
          <w:smallCaps w:val="0"/>
          <w:strike w:val="0"/>
          <w:sz w:val="22"/>
          <w:u w:val="single"/>
        </w:rPr>
        <w:t xml:space="preserve">We should note as well that the proliferation of prefigurative movements </w:t>
      </w:r>
      <w:r>
        <w:rPr>
          <w:b w:val="0"/>
          <w:i w:val="0"/>
          <w:smallCaps w:val="0"/>
          <w:strike w:val="0"/>
          <w:sz w:val="22"/>
          <w:u w:val="single"/>
        </w:rPr>
        <w:t>has coincided, in large part, with that of social media, which stands out in its own right as a powerful tool in the evolution of public discourse</w:t>
      </w:r>
      <w:r>
        <w:rPr>
          <w:b w:val="0"/>
          <w:i w:val="0"/>
          <w:smallCaps w:val="0"/>
          <w:strike w:val="0"/>
          <w:sz w:val="16"/>
          <w:u w:val="none"/>
        </w:rPr>
        <w:t xml:space="preserve">5. It is easy, of course, to overstate the causal relationship between social media and social movements, to stray close to a kind of blanketed technological determinism. However, as Cammaerts6 argues, </w:t>
      </w:r>
      <w:r>
        <w:rPr>
          <w:b w:val="0"/>
          <w:i w:val="0"/>
          <w:smallCaps w:val="0"/>
          <w:strike w:val="0"/>
          <w:sz w:val="22"/>
          <w:u w:val="single"/>
        </w:rPr>
        <w:t>such media present new discursive spaces for network building, platform dissemination, and performative outreach, and have become commonplace features in the repertoires of contentious action</w:t>
      </w:r>
      <w:r>
        <w:rPr>
          <w:b w:val="0"/>
          <w:i w:val="0"/>
          <w:smallCaps w:val="0"/>
          <w:strike w:val="0"/>
          <w:sz w:val="16"/>
          <w:u w:val="none"/>
        </w:rPr>
        <w:t xml:space="preserve">7 </w:t>
      </w:r>
      <w:r>
        <w:rPr>
          <w:b w:val="0"/>
          <w:i w:val="0"/>
          <w:smallCaps w:val="0"/>
          <w:strike w:val="0"/>
          <w:sz w:val="22"/>
          <w:u w:val="single"/>
        </w:rPr>
        <w:t>of a wide berth of prefigurative movements.</w:t>
      </w:r>
      <w:r>
        <w:rPr>
          <w:b w:val="0"/>
          <w:i w:val="0"/>
          <w:smallCaps w:val="0"/>
          <w:strike w:val="0"/>
          <w:sz w:val="12"/>
          <w:u w:val="single"/>
        </w:rPr>
        <w:t>¶</w:t>
      </w:r>
      <w:r>
        <w:rPr>
          <w:b w:val="0"/>
          <w:i w:val="0"/>
          <w:smallCaps w:val="0"/>
          <w:strike w:val="0"/>
          <w:sz w:val="12"/>
          <w:u w:val="single"/>
        </w:rPr>
        <w:t xml:space="preserve"> </w:t>
      </w:r>
      <w:r>
        <w:rPr>
          <w:b w:val="0"/>
          <w:i w:val="0"/>
          <w:smallCaps w:val="0"/>
          <w:strike w:val="0"/>
          <w:sz w:val="16"/>
          <w:u w:val="none"/>
        </w:rPr>
        <w:t>To take but one of the more salient examples, writer and activist Micah White describes the success of Occupy Wall Street at pushing its discursive platform into the mainstream conscience as owing to a form of ‘meme warfare’. According to White, the lasting influence of the movement was contingent upon a decentralised means of message generation, wherein the editors of Adbusters generated the initial idea, which was then circulated and co-opted by a multitude of activists and organisers. This more organic circulation, in White’s view, led to a greater degree of interaction from actors who built the movement to suit their particular needs, rather than requiring them to fall in line behind designated spokespeople and organisers. As White readily acknowledges, for all its affordances, such horizontalism also came with constraints, and revealed the limits of decentralised decision-making for diverse intended outcomes, such that the movement’s ability to articulate any kind of program for change was seriously hampered8.</w:t>
      </w:r>
      <w:r>
        <w:rPr>
          <w:b w:val="0"/>
          <w:i w:val="0"/>
          <w:smallCaps w:val="0"/>
          <w:strike w:val="0"/>
          <w:sz w:val="12"/>
          <w:u w:val="none"/>
        </w:rPr>
        <w:t>¶</w:t>
      </w:r>
      <w:r>
        <w:rPr>
          <w:b w:val="0"/>
          <w:i w:val="0"/>
          <w:smallCaps w:val="0"/>
          <w:strike w:val="0"/>
          <w:sz w:val="12"/>
          <w:u w:val="none"/>
        </w:rPr>
        <w:t xml:space="preserve"> </w:t>
      </w:r>
      <w:r>
        <w:rPr>
          <w:b w:val="0"/>
          <w:i w:val="0"/>
          <w:smallCaps w:val="0"/>
          <w:strike w:val="0"/>
          <w:sz w:val="16"/>
          <w:u w:val="none"/>
        </w:rPr>
        <w:t xml:space="preserve">First, however, let us consider how the messaging of these examples interacts with the project of autonomous production of alternatives. Many thinkers9 cite the ideological and pedagogical influence that decentralised, viral communicative strategies has on other activists, ultimately conceiving their impact as one of exemplar rather than of narrative. </w:t>
      </w:r>
      <w:r>
        <w:rPr>
          <w:b w:val="0"/>
          <w:i w:val="0"/>
          <w:smallCaps w:val="0"/>
          <w:strike w:val="0"/>
          <w:sz w:val="22"/>
          <w:u w:val="single"/>
        </w:rPr>
        <w:t xml:space="preserve">Day, for instance, posits that the various </w:t>
      </w:r>
      <w:r>
        <w:rPr>
          <w:b w:val="0"/>
          <w:i w:val="0"/>
          <w:smallCaps w:val="0"/>
          <w:strike w:val="0"/>
          <w:sz w:val="22"/>
          <w:highlight w:val="green"/>
          <w:u w:val="single"/>
        </w:rPr>
        <w:t>physical actions of organising</w:t>
      </w:r>
      <w:r>
        <w:rPr>
          <w:b w:val="0"/>
          <w:i w:val="0"/>
          <w:smallCaps w:val="0"/>
          <w:strike w:val="0"/>
          <w:sz w:val="22"/>
          <w:u w:val="single"/>
        </w:rPr>
        <w:t xml:space="preserve"> – setting up the autonomous zone, creating the counter-public, and generally prefiguring an alternative – </w:t>
      </w:r>
      <w:r>
        <w:rPr>
          <w:b w:val="0"/>
          <w:i w:val="0"/>
          <w:smallCaps w:val="0"/>
          <w:strike w:val="0"/>
          <w:sz w:val="22"/>
          <w:highlight w:val="green"/>
          <w:u w:val="single"/>
        </w:rPr>
        <w:t>serve an ideological function in their own right</w:t>
      </w:r>
      <w:r>
        <w:rPr>
          <w:b w:val="0"/>
          <w:i w:val="0"/>
          <w:smallCaps w:val="0"/>
          <w:strike w:val="0"/>
          <w:sz w:val="22"/>
          <w:u w:val="single"/>
        </w:rPr>
        <w:t xml:space="preserve">, by demonstrating an alternative to the conditions of neoliberal global capitalism10. In this way, the </w:t>
      </w:r>
      <w:r>
        <w:rPr>
          <w:b w:val="0"/>
          <w:i w:val="0"/>
          <w:smallCaps w:val="0"/>
          <w:strike w:val="0"/>
          <w:sz w:val="22"/>
          <w:highlight w:val="green"/>
          <w:u w:val="single"/>
        </w:rPr>
        <w:t>physical and communicative activities of such projects inspires</w:t>
      </w:r>
      <w:r>
        <w:rPr>
          <w:b w:val="0"/>
          <w:i w:val="0"/>
          <w:smallCaps w:val="0"/>
          <w:strike w:val="0"/>
          <w:sz w:val="22"/>
          <w:u w:val="single"/>
        </w:rPr>
        <w:t xml:space="preserve"> what Haiven calls the ‘</w:t>
      </w:r>
      <w:r>
        <w:rPr>
          <w:b w:val="0"/>
          <w:i w:val="0"/>
          <w:smallCaps w:val="0"/>
          <w:strike w:val="0"/>
          <w:sz w:val="22"/>
          <w:highlight w:val="green"/>
          <w:u w:val="single"/>
        </w:rPr>
        <w:t>radical</w:t>
      </w:r>
      <w:r>
        <w:rPr>
          <w:b w:val="0"/>
          <w:i w:val="0"/>
          <w:smallCaps w:val="0"/>
          <w:strike w:val="0"/>
          <w:sz w:val="22"/>
          <w:u w:val="single"/>
        </w:rPr>
        <w:t xml:space="preserve"> </w:t>
      </w:r>
      <w:r>
        <w:rPr>
          <w:b w:val="0"/>
          <w:i w:val="0"/>
          <w:smallCaps w:val="0"/>
          <w:strike w:val="0"/>
          <w:sz w:val="22"/>
          <w:highlight w:val="green"/>
          <w:u w:val="single"/>
        </w:rPr>
        <w:t>imagination’</w:t>
      </w:r>
      <w:r>
        <w:rPr>
          <w:b w:val="0"/>
          <w:i w:val="0"/>
          <w:smallCaps w:val="0"/>
          <w:strike w:val="0"/>
          <w:sz w:val="22"/>
          <w:u w:val="single"/>
        </w:rPr>
        <w:t xml:space="preserve"> - that is, a collective imaginary that develops through the actions and interactions between and within movements</w:t>
      </w:r>
      <w:r>
        <w:rPr>
          <w:b w:val="0"/>
          <w:i w:val="0"/>
          <w:smallCaps w:val="0"/>
          <w:strike w:val="0"/>
          <w:sz w:val="16"/>
          <w:u w:val="none"/>
        </w:rPr>
        <w:t>11. In the case of Occupy, the development of the radical imagination came about through the movement’s ability to self-organise, sustain a multitude of autonomous activities, and ultimately help generate a diaspora of related movements (among them Strike Debt and Occupy Sandy).</w:t>
      </w:r>
      <w:r>
        <w:rPr>
          <w:b w:val="0"/>
          <w:i w:val="0"/>
          <w:smallCaps w:val="0"/>
          <w:strike w:val="0"/>
          <w:sz w:val="12"/>
          <w:u w:val="none"/>
        </w:rPr>
        <w:t>¶</w:t>
      </w:r>
      <w:r>
        <w:rPr>
          <w:b w:val="0"/>
          <w:i w:val="0"/>
          <w:smallCaps w:val="0"/>
          <w:strike w:val="0"/>
          <w:sz w:val="12"/>
          <w:u w:val="none"/>
        </w:rPr>
        <w:t xml:space="preserve"> </w:t>
      </w:r>
      <w:r>
        <w:rPr>
          <w:b w:val="0"/>
          <w:i w:val="0"/>
          <w:smallCaps w:val="0"/>
          <w:strike w:val="0"/>
          <w:sz w:val="16"/>
          <w:u w:val="none"/>
        </w:rPr>
        <w:t>In all such cases, prefigurative projects have a markedly communicative dimension. Prefigurative actions - including the occupation of public spaces, the autonomous take-overs of productive facilities, and instances of refusal - simultaneously exist as sites of mass theatre and creation in and of commonality12 . These are experiments which both create real instances of new social organisation and engage the imagination in the abstract work of envisioning egalitarian futures. They are, in other words, simultaneously resistant and generative. Take, for instance, the striking visual spectacle of the so-called Umbrella Revolution in Hong Kong or the telegenic occupations of foreclosed homes throughout the United States in the wake of the housing crisis. The performative force of these actions stems not just from their political motivations, but also from their literal demonstration of alternative ways of being and of organising social life.</w:t>
      </w:r>
      <w:r>
        <w:rPr>
          <w:b w:val="0"/>
          <w:i w:val="0"/>
          <w:smallCaps w:val="0"/>
          <w:strike w:val="0"/>
          <w:sz w:val="12"/>
          <w:u w:val="none"/>
        </w:rPr>
        <w:t>¶</w:t>
      </w:r>
      <w:r>
        <w:rPr>
          <w:b w:val="0"/>
          <w:i w:val="0"/>
          <w:smallCaps w:val="0"/>
          <w:strike w:val="0"/>
          <w:sz w:val="12"/>
          <w:u w:val="none"/>
        </w:rPr>
        <w:t xml:space="preserve"> </w:t>
      </w:r>
      <w:r>
        <w:rPr>
          <w:b w:val="0"/>
          <w:i w:val="0"/>
          <w:smallCaps w:val="0"/>
          <w:strike w:val="0"/>
          <w:sz w:val="16"/>
          <w:u w:val="none"/>
        </w:rPr>
        <w:t xml:space="preserve">But to what degree does this process of refusal and generation actually challenge entrenched systems of power? In contrast to the anti-power and anti-hegemony views of commentators like Holloway and Day, Srnicek and Williams question the efficacy of political projects that do not directly intervene in the exercise of political power beyond refusal or protest13. In their Inventing the Future, Srnicek and Williams charge that </w:t>
      </w:r>
      <w:r>
        <w:rPr>
          <w:b w:val="0"/>
          <w:i w:val="0"/>
          <w:smallCaps w:val="0"/>
          <w:strike w:val="0"/>
          <w:sz w:val="22"/>
          <w:highlight w:val="green"/>
          <w:u w:val="single"/>
        </w:rPr>
        <w:t>contemporary movements</w:t>
      </w:r>
      <w:r>
        <w:rPr>
          <w:b w:val="0"/>
          <w:i w:val="0"/>
          <w:smallCaps w:val="0"/>
          <w:strike w:val="0"/>
          <w:sz w:val="22"/>
          <w:u w:val="single"/>
        </w:rPr>
        <w:t xml:space="preserve"> have </w:t>
      </w:r>
      <w:r>
        <w:rPr>
          <w:b w:val="0"/>
          <w:i w:val="0"/>
          <w:smallCaps w:val="0"/>
          <w:strike w:val="0"/>
          <w:sz w:val="22"/>
          <w:highlight w:val="green"/>
          <w:u w:val="single"/>
        </w:rPr>
        <w:t>stooped to an unexacting manner of thinking</w:t>
      </w:r>
      <w:r>
        <w:rPr>
          <w:b w:val="0"/>
          <w:i w:val="0"/>
          <w:smallCaps w:val="0"/>
          <w:strike w:val="0"/>
          <w:sz w:val="22"/>
          <w:u w:val="single"/>
        </w:rPr>
        <w:t xml:space="preserve"> and have mobilised</w:t>
      </w:r>
      <w:r>
        <w:rPr>
          <w:b w:val="0"/>
          <w:i w:val="0"/>
          <w:smallCaps w:val="0"/>
          <w:strike w:val="0"/>
          <w:sz w:val="16"/>
          <w:u w:val="none"/>
        </w:rPr>
        <w:t xml:space="preserve"> what they deem </w:t>
      </w:r>
      <w:r>
        <w:rPr>
          <w:b w:val="0"/>
          <w:i w:val="0"/>
          <w:smallCaps w:val="0"/>
          <w:strike w:val="0"/>
          <w:sz w:val="22"/>
          <w:highlight w:val="green"/>
          <w:u w:val="single"/>
        </w:rPr>
        <w:t>’folk politics</w:t>
      </w:r>
      <w:r>
        <w:rPr>
          <w:b w:val="0"/>
          <w:i w:val="0"/>
          <w:smallCaps w:val="0"/>
          <w:strike w:val="0"/>
          <w:sz w:val="22"/>
          <w:u w:val="single"/>
        </w:rPr>
        <w:t>.’</w:t>
      </w:r>
      <w:r>
        <w:rPr>
          <w:b w:val="0"/>
          <w:i w:val="0"/>
          <w:smallCaps w:val="0"/>
          <w:strike w:val="0"/>
          <w:sz w:val="16"/>
          <w:u w:val="none"/>
        </w:rPr>
        <w:t xml:space="preserve"> These folk politics according to Srnicek and Williams, are characterised </w:t>
      </w:r>
      <w:r>
        <w:rPr>
          <w:b w:val="0"/>
          <w:i w:val="0"/>
          <w:smallCaps w:val="0"/>
          <w:strike w:val="0"/>
          <w:sz w:val="22"/>
          <w:u w:val="single"/>
        </w:rPr>
        <w:t xml:space="preserve">by </w:t>
      </w:r>
      <w:r>
        <w:rPr>
          <w:b w:val="0"/>
          <w:i w:val="0"/>
          <w:smallCaps w:val="0"/>
          <w:strike w:val="0"/>
          <w:sz w:val="22"/>
          <w:highlight w:val="green"/>
          <w:u w:val="single"/>
        </w:rPr>
        <w:t>individualism</w:t>
      </w:r>
      <w:r>
        <w:rPr>
          <w:b w:val="0"/>
          <w:i w:val="0"/>
          <w:smallCaps w:val="0"/>
          <w:strike w:val="0"/>
          <w:sz w:val="22"/>
          <w:u w:val="single"/>
        </w:rPr>
        <w:t xml:space="preserve">, </w:t>
      </w:r>
      <w:r>
        <w:rPr>
          <w:b w:val="0"/>
          <w:i w:val="0"/>
          <w:smallCaps w:val="0"/>
          <w:strike w:val="0"/>
          <w:sz w:val="22"/>
          <w:highlight w:val="green"/>
          <w:u w:val="single"/>
        </w:rPr>
        <w:t>an obsession with the strategies of the past, overdetermined localist ethics</w:t>
      </w:r>
      <w:r>
        <w:rPr>
          <w:b w:val="0"/>
          <w:i w:val="0"/>
          <w:smallCaps w:val="0"/>
          <w:strike w:val="0"/>
          <w:sz w:val="22"/>
          <w:u w:val="single"/>
        </w:rPr>
        <w:t xml:space="preserve">, and ultimately an </w:t>
      </w:r>
      <w:r>
        <w:rPr>
          <w:b w:val="0"/>
          <w:i w:val="0"/>
          <w:smallCaps w:val="0"/>
          <w:strike w:val="0"/>
          <w:sz w:val="22"/>
          <w:highlight w:val="green"/>
          <w:u w:val="single"/>
        </w:rPr>
        <w:t>unwillingness to do the hard, long-term work</w:t>
      </w:r>
      <w:r>
        <w:rPr>
          <w:b w:val="0"/>
          <w:i w:val="0"/>
          <w:smallCaps w:val="0"/>
          <w:strike w:val="0"/>
          <w:sz w:val="22"/>
          <w:u w:val="single"/>
        </w:rPr>
        <w:t xml:space="preserve"> of actively challenging structures of power.</w:t>
      </w:r>
      <w:r>
        <w:rPr>
          <w:b w:val="0"/>
          <w:i w:val="0"/>
          <w:smallCaps w:val="0"/>
          <w:strike w:val="0"/>
          <w:sz w:val="16"/>
          <w:u w:val="none"/>
        </w:rPr>
        <w:t xml:space="preserve"> This mind-set, the argument goes,</w:t>
      </w:r>
      <w:r>
        <w:rPr>
          <w:b w:val="0"/>
          <w:i w:val="0"/>
          <w:smallCaps w:val="0"/>
          <w:strike w:val="0"/>
          <w:sz w:val="22"/>
          <w:u w:val="single"/>
        </w:rPr>
        <w:t xml:space="preserve"> </w:t>
      </w:r>
      <w:r>
        <w:rPr>
          <w:b w:val="0"/>
          <w:i w:val="0"/>
          <w:smallCaps w:val="0"/>
          <w:strike w:val="0"/>
          <w:sz w:val="22"/>
          <w:highlight w:val="green"/>
          <w:u w:val="single"/>
        </w:rPr>
        <w:t>instils in the Left an expectation of immediate results and forecloses the struggle for a post-capitalist mode of social organisation</w:t>
      </w:r>
      <w:r>
        <w:rPr>
          <w:b w:val="0"/>
          <w:i w:val="0"/>
          <w:smallCaps w:val="0"/>
          <w:strike w:val="0"/>
          <w:sz w:val="22"/>
          <w:u w:val="single"/>
        </w:rPr>
        <w:t>.</w:t>
      </w:r>
      <w:r>
        <w:rPr>
          <w:b w:val="0"/>
          <w:i w:val="0"/>
          <w:smallCaps w:val="0"/>
          <w:strike w:val="0"/>
          <w:sz w:val="16"/>
          <w:u w:val="none"/>
        </w:rPr>
        <w:t xml:space="preserve"> In short, so long as it remains tethered to the anvil of folk politics, the prefigurative project remains backward-facing, and succumbs to a simplistic politics of refusal rather than engaging in a proactive program of social and political change.</w:t>
      </w:r>
    </w:p>
    <w:p>
      <w:pPr>
        <w:pStyle w:val="Caption"/>
      </w:pPr>
      <w:r>
        <w:t>Source: Neg vs K Aff Supplement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