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Strengths:</w:t>
      </w:r>
    </w:p>
    <w:p>
      <w:pPr>
        <w:spacing w:after="80"/>
      </w:pPr>
      <w:r>
        <w:rPr>
          <w:b w:val="0"/>
          <w:i w:val="0"/>
          <w:smallCaps w:val="0"/>
          <w:strike w:val="0"/>
          <w:u w:val="none"/>
        </w:rPr>
        <w:t xml:space="preserve">The evidence indicating the government must pick its battles with special interest groups (lobbies) is great and no affirmative answer has been published in response to this March 2024 journal (Thanks JP). </w:t>
      </w:r>
    </w:p>
    <w:p>
      <w:pPr>
        <w:spacing w:after="60"/>
      </w:pPr>
      <w:r>
        <w:rPr>
          <w:b w:val="0"/>
          <w:i w:val="0"/>
          <w:smallCaps w:val="0"/>
          <w:strike w:val="0"/>
          <w:u w:val="none"/>
        </w:rPr>
        <w:t>The evidence indicating it’s try-or-</w:t>
      </w:r>
      <w:r>
        <w:rPr>
          <w:b w:val="0"/>
          <w:i w:val="0"/>
          <w:smallCaps w:val="0"/>
          <w:strike w:val="0"/>
          <w:u w:val="none"/>
        </w:rPr>
        <w:t>die</w:t>
      </w:r>
      <w:r>
        <w:rPr>
          <w:b w:val="0"/>
          <w:i w:val="0"/>
          <w:smallCaps w:val="0"/>
          <w:strike w:val="0"/>
          <w:u w:val="none"/>
        </w:rPr>
        <w:t xml:space="preserve"> for antitrust versus big tech’s consolidation of AI is strong</w:t>
      </w:r>
      <w:r>
        <w:rPr>
          <w:b w:val="0"/>
          <w:i w:val="0"/>
          <w:smallCaps w:val="0"/>
          <w:strike w:val="0"/>
          <w:u w:val="none"/>
        </w:rPr>
        <w:t>—the sense of alacrity is also strong.</w:t>
      </w:r>
    </w:p>
    <w:p>
      <w:pPr>
        <w:spacing w:after="60"/>
      </w:pPr>
      <w:r>
        <w:rPr>
          <w:b w:val="0"/>
          <w:i w:val="0"/>
          <w:smallCaps w:val="0"/>
          <w:strike w:val="0"/>
          <w:u w:val="none"/>
        </w:rPr>
        <w:t>The evidence that a big tech with unchecked AI dominance zeros any solvency for “start-ups” or “disruptive technologies” is strong.</w:t>
      </w:r>
    </w:p>
    <w:p>
      <w:pPr>
        <w:spacing w:after="60"/>
      </w:pPr>
      <w:r>
        <w:rPr>
          <w:b w:val="0"/>
          <w:i w:val="0"/>
          <w:smallCaps w:val="0"/>
          <w:strike w:val="0"/>
          <w:u w:val="none"/>
        </w:rPr>
        <w:t>The DA solves case is fun/strong—</w:t>
      </w:r>
    </w:p>
    <w:p>
      <w:pPr>
        <w:spacing w:after="60"/>
      </w:pPr>
      <w:r>
        <w:rPr>
          <w:b w:val="0"/>
          <w:i w:val="0"/>
          <w:smallCaps w:val="0"/>
          <w:strike w:val="0"/>
          <w:u w:val="none"/>
        </w:rPr>
        <w:t>evidence that antitrust &gt;&gt;&gt; patents at generating innovation in the tech sector is strong.</w:t>
      </w:r>
    </w:p>
    <w:p>
      <w:pPr>
        <w:spacing w:after="60"/>
      </w:pPr>
      <w:r>
        <w:rPr>
          <w:b w:val="0"/>
          <w:i w:val="0"/>
          <w:smallCaps w:val="0"/>
          <w:strike w:val="0"/>
          <w:u w:val="none"/>
        </w:rPr>
        <w:t>a credible FTC/DOJ is better for innovation and for preventing trade secrets.</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