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EU Commission fails. </w:t>
      </w:r>
      <w:r>
        <w:rPr>
          <w:b w:val="0"/>
          <w:i w:val="0"/>
          <w:smallCaps w:val="0"/>
          <w:strike w:val="0"/>
          <w:sz w:val="26"/>
          <w:u w:val="none"/>
        </w:rPr>
        <w:t xml:space="preserve">Only the U.S has the tools and mindset that can successfully break up monopolies.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Foroohar 24</w:t>
      </w:r>
      <w:r>
        <w:rPr>
          <w:b w:val="0"/>
          <w:i w:val="0"/>
          <w:smallCaps w:val="0"/>
          <w:strike w:val="0"/>
          <w:u w:val="none"/>
        </w:rPr>
        <w:t xml:space="preserve"> [Rana Foroohar is a global business columnist and associate editor at the Financial Time, 2-5-2024, “The great US-Europe antitrust divide,” Financial Times, </w:t>
      </w:r>
      <w:r>
        <w:rPr>
          <w:b w:val="0"/>
          <w:i w:val="0"/>
          <w:smallCaps w:val="0"/>
          <w:strike w:val="0"/>
          <w:u w:val="none"/>
        </w:rPr>
        <w:t>, Accessed 7-5-2024]//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fair, open, and </w:t>
      </w:r>
      <w:r>
        <w:rPr>
          <w:b/>
          <w:i w:val="0"/>
          <w:smallCaps w:val="0"/>
          <w:strike w:val="0"/>
          <w:sz w:val="22"/>
          <w:u w:val="single"/>
        </w:rPr>
        <w:t>competitive marketplace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long been a cornerstone of the </w:t>
      </w:r>
      <w:r>
        <w:rPr>
          <w:b/>
          <w:i w:val="0"/>
          <w:smallCaps w:val="0"/>
          <w:strike w:val="0"/>
          <w:sz w:val="22"/>
          <w:u w:val="single"/>
        </w:rPr>
        <w:t>American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while excessive market concentration threatens basic economic liberties, democratic accountability and the welfare of workers, farmers, small businesses, start-ups and consumers,” said President Joe Biden in a July 2021 executive order. 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unleashed a </w:t>
      </w:r>
      <w:r>
        <w:rPr>
          <w:b/>
          <w:i w:val="0"/>
          <w:smallCaps w:val="0"/>
          <w:strike w:val="0"/>
          <w:sz w:val="22"/>
          <w:u w:val="single"/>
        </w:rPr>
        <w:t>torrent of investigations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corporate power by the Federal Trade Commission, Department of Justice and the Consumer Financial Protection Bureau.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These included not just traditional antitrust </w:t>
      </w:r>
      <w:r>
        <w:rPr>
          <w:b w:val="0"/>
          <w:i w:val="0"/>
          <w:smallCaps w:val="0"/>
          <w:strike w:val="0"/>
          <w:sz w:val="22"/>
          <w:u w:val="single"/>
        </w:rPr>
        <w:t>cases, 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attempts to ban </w:t>
      </w:r>
      <w:r>
        <w:rPr>
          <w:b/>
          <w:i w:val="0"/>
          <w:smallCaps w:val="0"/>
          <w:strike w:val="0"/>
          <w:sz w:val="22"/>
          <w:u w:val="single"/>
        </w:rPr>
        <w:t>non-compete clauses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limit workers from moving jobs, and pre-emptive investigations into nascent industries such as AI, which are already dominated by the usual firms</w:t>
      </w:r>
      <w:r>
        <w:rPr>
          <w:b/>
          <w:i w:val="0"/>
          <w:smallCaps w:val="0"/>
          <w:strike w:val="0"/>
          <w:sz w:val="22"/>
          <w:u w:val="single"/>
        </w:rPr>
        <w:t>. Lina Khan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chair of the FTC, </w:t>
      </w:r>
      <w:r>
        <w:rPr>
          <w:b w:val="0"/>
          <w:i w:val="0"/>
          <w:smallCaps w:val="0"/>
          <w:strike w:val="0"/>
          <w:sz w:val="22"/>
          <w:u w:val="single"/>
        </w:rPr>
        <w:t>defended this approach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Brussels, </w:t>
      </w:r>
      <w:r>
        <w:rPr>
          <w:b w:val="0"/>
          <w:i w:val="0"/>
          <w:smallCaps w:val="0"/>
          <w:strike w:val="0"/>
          <w:sz w:val="22"/>
          <w:u w:val="single"/>
        </w:rPr>
        <w:t>saying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“we are still reeling from the concentration that resulted from Web 2.0,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</w:t>
      </w:r>
      <w:r>
        <w:rPr>
          <w:b/>
          <w:i w:val="0"/>
          <w:smallCaps w:val="0"/>
          <w:strike w:val="0"/>
          <w:sz w:val="22"/>
          <w:u w:val="single"/>
        </w:rPr>
        <w:t>don’t want to r</w:t>
      </w:r>
      <w:r>
        <w:rPr>
          <w:b/>
          <w:i w:val="0"/>
          <w:smallCaps w:val="0"/>
          <w:strike w:val="0"/>
          <w:sz w:val="22"/>
          <w:u w:val="single"/>
        </w:rPr>
        <w:t>epeat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mis-steps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u w:val="single"/>
        </w:rPr>
        <w:t>past with AI</w:t>
      </w:r>
      <w:r>
        <w:rPr>
          <w:b w:val="0"/>
          <w:i w:val="0"/>
          <w:smallCaps w:val="0"/>
          <w:strike w:val="0"/>
          <w:sz w:val="22"/>
          <w:u w:val="single"/>
        </w:rPr>
        <w:t>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By that, she means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regulators shouldn’t wait to deal with </w:t>
      </w:r>
      <w:r>
        <w:rPr>
          <w:b/>
          <w:i w:val="0"/>
          <w:smallCaps w:val="0"/>
          <w:strike w:val="0"/>
          <w:sz w:val="22"/>
          <w:u w:val="single"/>
        </w:rPr>
        <w:t>Big Tech monopolies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post facto, given the natural ability of platform companies to leverage network effects to </w:t>
      </w:r>
      <w:r>
        <w:rPr>
          <w:b/>
          <w:i w:val="0"/>
          <w:smallCaps w:val="0"/>
          <w:strike w:val="0"/>
          <w:sz w:val="22"/>
          <w:u w:val="single"/>
        </w:rPr>
        <w:t>squash potential competitors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their cribs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and to impose high switching costs on consumers. </w:t>
      </w:r>
      <w:r>
        <w:rPr>
          <w:b w:val="0"/>
          <w:i w:val="0"/>
          <w:smallCaps w:val="0"/>
          <w:strike w:val="0"/>
          <w:sz w:val="22"/>
          <w:u w:val="single"/>
        </w:rPr>
        <w:t>The FTC plans to look not just at pricing or even market size, but also whether AI partnerships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firms carry expectations of </w:t>
      </w:r>
      <w:r>
        <w:rPr>
          <w:b w:val="0"/>
          <w:i w:val="0"/>
          <w:smallCaps w:val="0"/>
          <w:strike w:val="0"/>
          <w:sz w:val="16"/>
          <w:u w:val="none"/>
        </w:rPr>
        <w:t>exclusivity, 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give </w:t>
      </w:r>
      <w:r>
        <w:rPr>
          <w:b/>
          <w:i w:val="0"/>
          <w:smallCaps w:val="0"/>
          <w:strike w:val="0"/>
          <w:sz w:val="22"/>
          <w:u w:val="single"/>
        </w:rPr>
        <w:t>preferential access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other sensitive IP. </w:t>
      </w:r>
      <w:r>
        <w:rPr>
          <w:b w:val="0"/>
          <w:i w:val="0"/>
          <w:smallCaps w:val="0"/>
          <w:strike w:val="0"/>
          <w:sz w:val="22"/>
          <w:u w:val="single"/>
        </w:rPr>
        <w:t>Khan also said the agency would look at “</w:t>
      </w:r>
      <w:r>
        <w:rPr>
          <w:b/>
          <w:i w:val="0"/>
          <w:smallCaps w:val="0"/>
          <w:strike w:val="0"/>
          <w:sz w:val="22"/>
          <w:u w:val="single"/>
        </w:rPr>
        <w:t>shape-shifting</w:t>
      </w:r>
      <w:r>
        <w:rPr>
          <w:b w:val="0"/>
          <w:i w:val="0"/>
          <w:smallCaps w:val="0"/>
          <w:strike w:val="0"/>
          <w:sz w:val="22"/>
          <w:u w:val="single"/>
        </w:rPr>
        <w:t>” by companies</w:t>
      </w:r>
      <w:r>
        <w:rPr>
          <w:b w:val="0"/>
          <w:i w:val="0"/>
          <w:smallCaps w:val="0"/>
          <w:strike w:val="0"/>
          <w:sz w:val="16"/>
          <w:u w:val="none"/>
        </w:rPr>
        <w:t>: for example, a healthcare company that is able to collect sensitive data in one guise and then sell it to outside retailers in another.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While FTC, </w:t>
      </w:r>
      <w:r>
        <w:rPr>
          <w:b w:val="0"/>
          <w:i w:val="0"/>
          <w:smallCaps w:val="0"/>
          <w:strike w:val="0"/>
          <w:sz w:val="22"/>
          <w:u w:val="single"/>
        </w:rPr>
        <w:t>DoJ</w:t>
      </w:r>
      <w:r>
        <w:rPr>
          <w:b w:val="0"/>
          <w:i w:val="0"/>
          <w:smallCaps w:val="0"/>
          <w:strike w:val="0"/>
          <w:sz w:val="22"/>
          <w:u w:val="single"/>
        </w:rPr>
        <w:t>, CFPB and White House officials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attendance all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seemed to be talking about </w:t>
      </w:r>
      <w:r>
        <w:rPr>
          <w:b/>
          <w:i w:val="0"/>
          <w:smallCaps w:val="0"/>
          <w:strike w:val="0"/>
          <w:sz w:val="22"/>
          <w:u w:val="single"/>
        </w:rPr>
        <w:t>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rather than pricing, </w:t>
      </w:r>
      <w:r>
        <w:rPr>
          <w:b/>
          <w:i w:val="0"/>
          <w:smallCaps w:val="0"/>
          <w:strike w:val="0"/>
          <w:sz w:val="22"/>
          <w:u w:val="single"/>
        </w:rPr>
        <w:t>Europeans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were subdued — and </w:t>
      </w:r>
      <w:r>
        <w:rPr>
          <w:b/>
          <w:i w:val="0"/>
          <w:smallCaps w:val="0"/>
          <w:strike w:val="0"/>
          <w:sz w:val="22"/>
          <w:u w:val="single"/>
        </w:rPr>
        <w:t>divided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Some, including members of the European parliament Andreas Schwab and René Repasi, seemed to want to adopt a more aggressive US-style approach. But it was most telling that Olivier </w:t>
      </w:r>
      <w:r>
        <w:rPr>
          <w:b w:val="0"/>
          <w:i w:val="0"/>
          <w:smallCaps w:val="0"/>
          <w:strike w:val="0"/>
          <w:sz w:val="16"/>
          <w:u w:val="none"/>
        </w:rPr>
        <w:t>Guersent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director-general of competition at the </w:t>
      </w:r>
      <w:r>
        <w:rPr>
          <w:b/>
          <w:i w:val="0"/>
          <w:smallCaps w:val="0"/>
          <w:strike w:val="0"/>
          <w:sz w:val="22"/>
          <w:u w:val="single"/>
        </w:rPr>
        <w:t>European Commission,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called </w:t>
      </w:r>
      <w:r>
        <w:rPr>
          <w:b/>
          <w:i w:val="0"/>
          <w:smallCaps w:val="0"/>
          <w:strike w:val="0"/>
          <w:sz w:val="22"/>
          <w:u w:val="single"/>
        </w:rPr>
        <w:t>antitrust “a</w:t>
      </w:r>
      <w:r>
        <w:rPr>
          <w:b/>
          <w:i w:val="0"/>
          <w:smallCaps w:val="0"/>
          <w:strike w:val="0"/>
          <w:sz w:val="22"/>
          <w:u w:val="single"/>
        </w:rPr>
        <w:t xml:space="preserve"> side dish”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other state policies that encourage competitiveness</w:t>
      </w:r>
      <w:r>
        <w:rPr>
          <w:b w:val="0"/>
          <w:i w:val="0"/>
          <w:smallCaps w:val="0"/>
          <w:strike w:val="0"/>
          <w:sz w:val="16"/>
          <w:u w:val="none"/>
        </w:rPr>
        <w:t>. The message was clear: incremental change is still the order of the 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is perhaps to be expected. As Imperial College professor of economics and antitrust advocate Tommaso </w:t>
      </w:r>
      <w:r>
        <w:rPr>
          <w:b w:val="0"/>
          <w:i w:val="0"/>
          <w:smallCaps w:val="0"/>
          <w:strike w:val="0"/>
          <w:sz w:val="16"/>
          <w:u w:val="none"/>
        </w:rPr>
        <w:t>Valletti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put it, </w:t>
      </w:r>
      <w:r>
        <w:rPr>
          <w:b w:val="0"/>
          <w:i w:val="0"/>
          <w:smallCaps w:val="0"/>
          <w:strike w:val="0"/>
          <w:sz w:val="16"/>
          <w:u w:val="none"/>
        </w:rPr>
        <w:t>“Europe imported a more economic approach to antitrust from the US 30 years ago.” By this he means the consumer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welfare approach and its technocratic focus on price. “Since then, professional economists [working in the field] have become very successful — they get around €1bn in annual consulting </w:t>
      </w:r>
      <w:r>
        <w:rPr>
          <w:b w:val="0"/>
          <w:i w:val="0"/>
          <w:smallCaps w:val="0"/>
          <w:strike w:val="0"/>
          <w:sz w:val="16"/>
          <w:u w:val="none"/>
        </w:rPr>
        <w:t>fees 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 . . to support a business model that protects corporate rents.”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But price is usually irrelevant in a digital economy. As US trade representative Katherine Tai put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“We have a massive problem with </w:t>
      </w:r>
      <w:r>
        <w:rPr>
          <w:b/>
          <w:i w:val="0"/>
          <w:smallCaps w:val="0"/>
          <w:strike w:val="0"/>
          <w:sz w:val="22"/>
          <w:u w:val="single"/>
        </w:rPr>
        <w:t>concentration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technology field around those people who are </w:t>
      </w:r>
      <w:r>
        <w:rPr>
          <w:b/>
          <w:i w:val="0"/>
          <w:smallCaps w:val="0"/>
          <w:strike w:val="0"/>
          <w:sz w:val="22"/>
          <w:u w:val="single"/>
        </w:rPr>
        <w:t>collecting the data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Tai has taken a tremendous amount of flak for withdrawing US support for a laissez-faire approach to cross-border data flows, on the grounds that it would endanger privacy </w:t>
      </w:r>
      <w:r>
        <w:rPr>
          <w:b w:val="0"/>
          <w:i w:val="0"/>
          <w:smallCaps w:val="0"/>
          <w:strike w:val="0"/>
          <w:sz w:val="16"/>
          <w:u w:val="none"/>
        </w:rPr>
        <w:t>and also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support the monopoly power of Big Tech and big states like China. “[</w:t>
      </w:r>
      <w:r>
        <w:rPr>
          <w:b/>
          <w:i w:val="0"/>
          <w:smallCaps w:val="0"/>
          <w:strike w:val="0"/>
          <w:sz w:val="22"/>
          <w:u w:val="single"/>
        </w:rPr>
        <w:t>Tech concentration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] has become an </w:t>
      </w:r>
      <w:r>
        <w:rPr>
          <w:b/>
          <w:i w:val="0"/>
          <w:smallCaps w:val="0"/>
          <w:strike w:val="0"/>
          <w:sz w:val="22"/>
          <w:u w:val="single"/>
        </w:rPr>
        <w:t>enormous issue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we have to grapple with in 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an area where the trade disciplines, the trade representative and the antitrust enforcers have been thrown into each other’s roles.”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Europeans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who of course have no national champions in the tech space, should welcome this approach. And yet they still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seem stuck in the </w:t>
      </w:r>
      <w:r>
        <w:rPr>
          <w:b/>
          <w:i w:val="0"/>
          <w:smallCaps w:val="0"/>
          <w:strike w:val="0"/>
          <w:sz w:val="22"/>
          <w:u w:val="single"/>
        </w:rPr>
        <w:t>narrow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technocratic world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pricing models. Here’s hoping </w:t>
      </w:r>
      <w:r>
        <w:rPr>
          <w:b w:val="0"/>
          <w:i w:val="0"/>
          <w:smallCaps w:val="0"/>
          <w:strike w:val="0"/>
          <w:sz w:val="16"/>
          <w:u w:val="none"/>
        </w:rPr>
        <w:t>the next EU competition commissioner makes antitrust a main dish.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