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FTC and DOJ lack administrative authority to enforce and set rules.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Wheeler 21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[Tom; chairman of the Federal Communications Commission (FCC) from 2013 to 2017.; 2/10/2021; "A focused federal agency is necessary to oversee Big Tech"; Brookings; </w:t>
      </w:r>
      <w:r>
        <w:rPr>
          <w:b w:val="0"/>
          <w:i w:val="0"/>
          <w:smallCaps w:val="0"/>
          <w:strike w:val="0"/>
          <w:sz w:val="16"/>
          <w:u w:val="none"/>
        </w:rPr>
        <w:t>https://www.brookings.edu/articles/a-focused-federal-agency-is-necessary-to-oversee-big-tech/ ;</w:t>
      </w:r>
      <w:r>
        <w:rPr>
          <w:b w:val="0"/>
          <w:i w:val="0"/>
          <w:smallCaps w:val="0"/>
          <w:strike w:val="0"/>
          <w:sz w:val="16"/>
          <w:u w:val="none"/>
        </w:rPr>
        <w:t xml:space="preserve">] </w:t>
      </w:r>
      <w:r>
        <w:rPr>
          <w:b w:val="0"/>
          <w:i w:val="0"/>
          <w:smallCaps w:val="0"/>
          <w:strike w:val="0"/>
          <w:sz w:val="16"/>
          <w:u w:val="none"/>
        </w:rPr>
        <w:t>s.low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Oversight of the dominant digital platforms’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broad effects on society is </w:t>
      </w:r>
      <w:r>
        <w:rPr>
          <w:b/>
          <w:i w:val="0"/>
          <w:smallCaps w:val="0"/>
          <w:strike w:val="0"/>
          <w:sz w:val="22"/>
          <w:u w:val="single"/>
        </w:rPr>
        <w:t>not possible within the existing federal regulatory structure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Agencies such as the Federal Trade Commission (</w:t>
      </w:r>
      <w:r>
        <w:rPr>
          <w:b w:val="0"/>
          <w:i w:val="0"/>
          <w:smallCaps w:val="0"/>
          <w:strike w:val="0"/>
          <w:sz w:val="22"/>
          <w:u w:val="single"/>
        </w:rPr>
        <w:t>FTC</w:t>
      </w:r>
      <w:r>
        <w:rPr>
          <w:b w:val="0"/>
          <w:i w:val="0"/>
          <w:smallCaps w:val="0"/>
          <w:strike w:val="0"/>
          <w:sz w:val="16"/>
          <w:u w:val="none"/>
        </w:rPr>
        <w:t xml:space="preserve">)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Department of Justice (</w:t>
      </w:r>
      <w:r>
        <w:rPr>
          <w:b w:val="0"/>
          <w:i w:val="0"/>
          <w:smallCaps w:val="0"/>
          <w:strike w:val="0"/>
          <w:sz w:val="22"/>
          <w:u w:val="single"/>
        </w:rPr>
        <w:t>DOJ</w:t>
      </w:r>
      <w:r>
        <w:rPr>
          <w:b w:val="0"/>
          <w:i w:val="0"/>
          <w:smallCaps w:val="0"/>
          <w:strike w:val="0"/>
          <w:sz w:val="16"/>
          <w:u w:val="none"/>
        </w:rPr>
        <w:t xml:space="preserve">) </w:t>
      </w:r>
      <w:r>
        <w:rPr>
          <w:b w:val="0"/>
          <w:i w:val="0"/>
          <w:smallCaps w:val="0"/>
          <w:strike w:val="0"/>
          <w:sz w:val="22"/>
          <w:u w:val="single"/>
        </w:rPr>
        <w:t>are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filled with good and dedicated professionals, yet they are </w:t>
      </w:r>
      <w:r>
        <w:rPr>
          <w:b w:val="0"/>
          <w:i w:val="0"/>
          <w:smallCaps w:val="0"/>
          <w:strike w:val="0"/>
          <w:sz w:val="22"/>
          <w:u w:val="single"/>
        </w:rPr>
        <w:t>constrained in what they can do.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Such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limitations are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perversely </w:t>
      </w:r>
      <w:r>
        <w:rPr>
          <w:b w:val="0"/>
          <w:i w:val="0"/>
          <w:smallCaps w:val="0"/>
          <w:strike w:val="0"/>
          <w:sz w:val="22"/>
          <w:u w:val="single"/>
        </w:rPr>
        <w:t>demonstrated by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recent headline-grabbing </w:t>
      </w:r>
      <w:r>
        <w:rPr>
          <w:b w:val="0"/>
          <w:i w:val="0"/>
          <w:smallCaps w:val="0"/>
          <w:strike w:val="0"/>
          <w:sz w:val="22"/>
          <w:u w:val="single"/>
        </w:rPr>
        <w:t>antitrust actions by both agencies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/>
          <w:i w:val="0"/>
          <w:smallCaps w:val="0"/>
          <w:strike w:val="0"/>
          <w:sz w:val="22"/>
          <w:u w:val="single"/>
        </w:rPr>
        <w:t>Antitrust enforcement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while important, </w:t>
      </w:r>
      <w:r>
        <w:rPr>
          <w:b w:val="0"/>
          <w:i w:val="0"/>
          <w:smallCaps w:val="0"/>
          <w:strike w:val="0"/>
          <w:sz w:val="22"/>
          <w:u w:val="single"/>
        </w:rPr>
        <w:t>is targeted against specific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circumstances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>cannot protect against general consumer abuses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Similarly, while the FTC also has authority over unfair and deceptive acts, many abuses in the digital marketplace are harmful but not considered deceptive and unfair. The </w:t>
      </w:r>
      <w:r>
        <w:rPr>
          <w:b w:val="0"/>
          <w:i w:val="0"/>
          <w:smallCaps w:val="0"/>
          <w:strike w:val="0"/>
          <w:sz w:val="22"/>
          <w:u w:val="single"/>
        </w:rPr>
        <w:t>FTC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is further </w:t>
      </w:r>
      <w:r>
        <w:rPr>
          <w:b w:val="0"/>
          <w:i w:val="0"/>
          <w:smallCaps w:val="0"/>
          <w:strike w:val="0"/>
          <w:sz w:val="22"/>
          <w:u w:val="single"/>
        </w:rPr>
        <w:t>hampered by limited power to promulgate broad rule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s, thus </w:t>
      </w:r>
      <w:r>
        <w:rPr>
          <w:b w:val="0"/>
          <w:i w:val="0"/>
          <w:smallCaps w:val="0"/>
          <w:strike w:val="0"/>
          <w:sz w:val="22"/>
          <w:u w:val="single"/>
        </w:rPr>
        <w:t>constraining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most of its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activities to </w:t>
      </w:r>
      <w:r>
        <w:rPr>
          <w:b/>
          <w:i w:val="0"/>
          <w:smallCaps w:val="0"/>
          <w:strike w:val="0"/>
          <w:sz w:val="22"/>
          <w:u w:val="single"/>
        </w:rPr>
        <w:t>one-off proceedings against a singular company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for a specific type of abuse </w:t>
      </w:r>
      <w:r>
        <w:rPr>
          <w:b w:val="0"/>
          <w:i w:val="0"/>
          <w:smallCaps w:val="0"/>
          <w:strike w:val="0"/>
          <w:sz w:val="22"/>
          <w:u w:val="single"/>
        </w:rPr>
        <w:t>rather than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establishing </w:t>
      </w:r>
      <w:r>
        <w:rPr>
          <w:b w:val="0"/>
          <w:i w:val="0"/>
          <w:smallCaps w:val="0"/>
          <w:strike w:val="0"/>
          <w:sz w:val="22"/>
          <w:u w:val="single"/>
        </w:rPr>
        <w:t>broad behavioral rules across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consumer-facing </w:t>
      </w:r>
      <w:r>
        <w:rPr>
          <w:b w:val="0"/>
          <w:i w:val="0"/>
          <w:smallCaps w:val="0"/>
          <w:strike w:val="0"/>
          <w:sz w:val="22"/>
          <w:u w:val="single"/>
        </w:rPr>
        <w:t>digital economy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Horse Trading DA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