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Business Confidence High – Index Data</w:t>
      </w:r>
    </w:p>
    <w:p>
      <w:pPr>
        <w:spacing w:after="80"/>
      </w:pPr>
      <w:r>
        <w:rPr>
          <w:b/>
          <w:i w:val="0"/>
          <w:smallCaps w:val="0"/>
          <w:strike w:val="0"/>
          <w:sz w:val="26"/>
          <w:u w:val="none"/>
        </w:rPr>
        <w:t xml:space="preserve">Genn 6/26 </w:t>
      </w:r>
      <w:r>
        <w:rPr>
          <w:b w:val="0"/>
          <w:i w:val="0"/>
          <w:smallCaps w:val="0"/>
          <w:strike w:val="0"/>
          <w:u w:val="none"/>
        </w:rPr>
        <w:t xml:space="preserve">(Adina Genn, Her </w:t>
      </w:r>
      <w:r>
        <w:rPr>
          <w:b w:val="0"/>
          <w:i w:val="0"/>
          <w:smallCaps w:val="0"/>
          <w:strike w:val="0"/>
          <w:u w:val="none"/>
        </w:rPr>
        <w:t xml:space="preserve">work has appeared in The New York Times, Costco Connections, Newsday, AOL Patch and more. She is the coauthor of several books, including “Everything I Know About </w:t>
      </w:r>
      <w:r>
        <w:rPr>
          <w:b w:val="0"/>
          <w:i w:val="0"/>
          <w:smallCaps w:val="0"/>
          <w:strike w:val="0"/>
          <w:u w:val="none"/>
        </w:rPr>
        <w:t>Business I Learned at McDonald’s” (McGraw Hill), and “So You Want to Franchise Your Business” (Entrepreneur Press). Adina is a recent Association of Health Care Journalists fellow</w:t>
      </w:r>
      <w:r>
        <w:rPr>
          <w:b w:val="0"/>
          <w:i w:val="0"/>
          <w:smallCaps w:val="0"/>
          <w:strike w:val="0"/>
          <w:u w:val="none"/>
        </w:rPr>
        <w:t>, “</w:t>
      </w:r>
      <w:r>
        <w:rPr>
          <w:b w:val="0"/>
          <w:i w:val="0"/>
          <w:smallCaps w:val="0"/>
          <w:strike w:val="0"/>
          <w:u w:val="none"/>
        </w:rPr>
        <w:t xml:space="preserve">Small business confidence hits post-pandemic high: </w:t>
      </w:r>
      <w:r>
        <w:rPr>
          <w:b w:val="0"/>
          <w:i w:val="0"/>
          <w:smallCaps w:val="0"/>
          <w:strike w:val="0"/>
          <w:u w:val="none"/>
        </w:rPr>
        <w:t>R</w:t>
      </w:r>
      <w:r>
        <w:rPr>
          <w:b w:val="0"/>
          <w:i w:val="0"/>
          <w:smallCaps w:val="0"/>
          <w:strike w:val="0"/>
          <w:u w:val="none"/>
        </w:rPr>
        <w:t>eport</w:t>
      </w:r>
      <w:r>
        <w:rPr>
          <w:b w:val="0"/>
          <w:i w:val="0"/>
          <w:smallCaps w:val="0"/>
          <w:strike w:val="0"/>
          <w:u w:val="none"/>
        </w:rPr>
        <w:t xml:space="preserve">,” 6/26/2024. Accessed 6/27/2024 </w:t>
      </w:r>
      <w:r>
        <w:rPr>
          <w:b w:val="0"/>
          <w:i w:val="0"/>
          <w:smallCaps w:val="0"/>
          <w:strike w:val="0"/>
          <w:u w:val="none"/>
        </w:rPr>
        <w:t>https://libn.com/2024/06/26/small-business-confidence-hits-post-pandemic-high-report/</w:t>
      </w:r>
      <w:r>
        <w:rPr>
          <w:b w:val="0"/>
          <w:i w:val="0"/>
          <w:smallCaps w:val="0"/>
          <w:strike w:val="0"/>
          <w:u w:val="none"/>
        </w:rPr>
        <w:t>) IL TG</w:t>
      </w:r>
    </w:p>
    <w:p>
      <w:pPr>
        <w:spacing w:after="60"/>
      </w:pPr>
      <w:r>
        <w:rPr>
          <w:b w:val="0"/>
          <w:i w:val="0"/>
          <w:smallCaps w:val="0"/>
          <w:strike w:val="0"/>
          <w:sz w:val="22"/>
          <w:highlight w:val="cyan"/>
          <w:u w:val="single"/>
        </w:rPr>
        <w:t>Small business owners</w:t>
      </w:r>
      <w:r>
        <w:rPr>
          <w:b w:val="0"/>
          <w:i w:val="0"/>
          <w:smallCaps w:val="0"/>
          <w:strike w:val="0"/>
          <w:sz w:val="22"/>
          <w:u w:val="single"/>
        </w:rPr>
        <w:t xml:space="preserve"> across the nation </w:t>
      </w:r>
      <w:r>
        <w:rPr>
          <w:b w:val="0"/>
          <w:i w:val="0"/>
          <w:smallCaps w:val="0"/>
          <w:strike w:val="0"/>
          <w:sz w:val="22"/>
          <w:highlight w:val="cyan"/>
          <w:u w:val="single"/>
        </w:rPr>
        <w:t xml:space="preserve">are the </w:t>
      </w:r>
      <w:r>
        <w:rPr>
          <w:b/>
          <w:i w:val="0"/>
          <w:smallCaps w:val="0"/>
          <w:strike w:val="0"/>
          <w:sz w:val="22"/>
          <w:highlight w:val="cyan"/>
          <w:u w:val="single"/>
        </w:rPr>
        <w:t xml:space="preserve">most optimistic they’ve been </w:t>
      </w:r>
      <w:r>
        <w:rPr>
          <w:b/>
          <w:i w:val="0"/>
          <w:smallCaps w:val="0"/>
          <w:strike w:val="0"/>
          <w:sz w:val="22"/>
          <w:u w:val="single"/>
        </w:rPr>
        <w:t>since early 2020</w:t>
      </w:r>
      <w:r>
        <w:rPr>
          <w:b w:val="0"/>
          <w:i w:val="0"/>
          <w:smallCaps w:val="0"/>
          <w:strike w:val="0"/>
          <w:u w:val="none"/>
        </w:rPr>
        <w:t xml:space="preserve">. </w:t>
      </w:r>
      <w:r>
        <w:rPr>
          <w:b w:val="0"/>
          <w:i w:val="0"/>
          <w:smallCaps w:val="0"/>
          <w:strike w:val="0"/>
          <w:sz w:val="16"/>
          <w:u w:val="none"/>
        </w:rPr>
        <w:t>In a post-pandemic climate, inflation remains a challenge for owners, but they are optimistic about artificial intelligence.</w:t>
      </w:r>
    </w:p>
    <w:p>
      <w:pPr>
        <w:spacing w:after="60"/>
      </w:pPr>
      <w:r>
        <w:rPr>
          <w:b w:val="0"/>
          <w:i w:val="0"/>
          <w:smallCaps w:val="0"/>
          <w:strike w:val="0"/>
          <w:u w:val="none"/>
        </w:rPr>
        <w:t xml:space="preserve">That’s </w:t>
      </w:r>
      <w:r>
        <w:rPr>
          <w:b w:val="0"/>
          <w:i w:val="0"/>
          <w:smallCaps w:val="0"/>
          <w:strike w:val="0"/>
          <w:highlight w:val="cyan"/>
          <w:u w:val="single"/>
        </w:rPr>
        <w:t>according to the Small Business Index</w:t>
      </w:r>
      <w:r>
        <w:rPr>
          <w:b w:val="0"/>
          <w:i w:val="0"/>
          <w:smallCaps w:val="0"/>
          <w:strike w:val="0"/>
          <w:u w:val="none"/>
        </w:rPr>
        <w:t xml:space="preserve">, </w:t>
      </w:r>
      <w:r>
        <w:rPr>
          <w:b w:val="0"/>
          <w:i w:val="0"/>
          <w:smallCaps w:val="0"/>
          <w:strike w:val="0"/>
          <w:sz w:val="16"/>
          <w:u w:val="none"/>
        </w:rPr>
        <w:t>released Wednesday, by Met Life, which has a presence on Long Island, and the U.S. Chamber of Commerce. The index is based on an online survey of small business owners and decision makers that was conducted between April 19 and May 6.</w:t>
      </w:r>
    </w:p>
    <w:p>
      <w:pPr>
        <w:spacing w:after="60"/>
      </w:pPr>
      <w:r>
        <w:rPr>
          <w:b w:val="0"/>
          <w:i w:val="0"/>
          <w:smallCaps w:val="0"/>
          <w:strike w:val="0"/>
          <w:highlight w:val="cyan"/>
          <w:u w:val="single"/>
        </w:rPr>
        <w:t xml:space="preserve">The </w:t>
      </w:r>
      <w:r>
        <w:rPr>
          <w:b w:val="0"/>
          <w:i w:val="0"/>
          <w:smallCaps w:val="0"/>
          <w:strike w:val="0"/>
          <w:sz w:val="22"/>
          <w:highlight w:val="cyan"/>
          <w:u w:val="single"/>
        </w:rPr>
        <w:t>Index score</w:t>
      </w:r>
      <w:r>
        <w:rPr>
          <w:b w:val="0"/>
          <w:i w:val="0"/>
          <w:smallCaps w:val="0"/>
          <w:strike w:val="0"/>
          <w:u w:val="none"/>
        </w:rPr>
        <w:t xml:space="preserve"> </w:t>
      </w:r>
      <w:r>
        <w:rPr>
          <w:b w:val="0"/>
          <w:i w:val="0"/>
          <w:smallCaps w:val="0"/>
          <w:strike w:val="0"/>
          <w:sz w:val="16"/>
          <w:u w:val="none"/>
        </w:rPr>
        <w:t>– it measures small business owners’ perceptions of business operations, environment, and expectations –</w:t>
      </w:r>
      <w:r>
        <w:rPr>
          <w:b w:val="0"/>
          <w:i w:val="0"/>
          <w:smallCaps w:val="0"/>
          <w:strike w:val="0"/>
          <w:u w:val="none"/>
        </w:rPr>
        <w:t xml:space="preserve"> </w:t>
      </w:r>
      <w:r>
        <w:rPr>
          <w:b w:val="0"/>
          <w:i w:val="0"/>
          <w:smallCaps w:val="0"/>
          <w:strike w:val="0"/>
          <w:sz w:val="22"/>
          <w:u w:val="single"/>
        </w:rPr>
        <w:t>hit</w:t>
      </w:r>
      <w:r>
        <w:rPr>
          <w:b w:val="0"/>
          <w:i w:val="0"/>
          <w:smallCaps w:val="0"/>
          <w:strike w:val="0"/>
          <w:u w:val="none"/>
        </w:rPr>
        <w:t xml:space="preserve"> </w:t>
      </w:r>
      <w:r>
        <w:rPr>
          <w:b/>
          <w:i w:val="0"/>
          <w:smallCaps w:val="0"/>
          <w:strike w:val="0"/>
          <w:sz w:val="22"/>
          <w:u w:val="single"/>
        </w:rPr>
        <w:t xml:space="preserve">69.5 </w:t>
      </w:r>
      <w:r>
        <w:rPr>
          <w:b/>
          <w:i w:val="0"/>
          <w:smallCaps w:val="0"/>
          <w:strike w:val="0"/>
          <w:sz w:val="22"/>
          <w:highlight w:val="cyan"/>
          <w:u w:val="single"/>
        </w:rPr>
        <w:t>up from</w:t>
      </w:r>
      <w:r>
        <w:rPr>
          <w:b/>
          <w:i w:val="0"/>
          <w:smallCaps w:val="0"/>
          <w:strike w:val="0"/>
          <w:sz w:val="22"/>
          <w:u w:val="single"/>
        </w:rPr>
        <w:t xml:space="preserve"> 62.3 in the </w:t>
      </w:r>
      <w:r>
        <w:rPr>
          <w:b/>
          <w:i w:val="0"/>
          <w:smallCaps w:val="0"/>
          <w:strike w:val="0"/>
          <w:sz w:val="22"/>
          <w:highlight w:val="cyan"/>
          <w:u w:val="single"/>
        </w:rPr>
        <w:t>last quarter</w:t>
      </w:r>
      <w:r>
        <w:rPr>
          <w:b w:val="0"/>
          <w:i w:val="0"/>
          <w:smallCaps w:val="0"/>
          <w:strike w:val="0"/>
          <w:u w:val="none"/>
        </w:rPr>
        <w:t>.</w:t>
      </w:r>
    </w:p>
    <w:p>
      <w:pPr>
        <w:spacing w:after="60"/>
      </w:pPr>
      <w:r>
        <w:rPr>
          <w:b w:val="0"/>
          <w:i w:val="0"/>
          <w:smallCaps w:val="0"/>
          <w:strike w:val="0"/>
          <w:u w:val="none"/>
        </w:rPr>
        <w:t xml:space="preserve">In the survey, </w:t>
      </w:r>
      <w:r>
        <w:rPr>
          <w:b w:val="0"/>
          <w:i w:val="0"/>
          <w:smallCaps w:val="0"/>
          <w:strike w:val="0"/>
          <w:sz w:val="22"/>
          <w:highlight w:val="cyan"/>
          <w:u w:val="single"/>
        </w:rPr>
        <w:t>73% of respondents said that they expect their revenue to increase in the next year</w:t>
      </w:r>
      <w:r>
        <w:rPr>
          <w:b w:val="0"/>
          <w:i w:val="0"/>
          <w:smallCaps w:val="0"/>
          <w:strike w:val="0"/>
          <w:highlight w:val="cyan"/>
          <w:u w:val="single"/>
        </w:rPr>
        <w:t xml:space="preserve">, the </w:t>
      </w:r>
      <w:r>
        <w:rPr>
          <w:b/>
          <w:i w:val="0"/>
          <w:smallCaps w:val="0"/>
          <w:strike w:val="0"/>
          <w:sz w:val="22"/>
          <w:highlight w:val="cyan"/>
          <w:u w:val="single"/>
        </w:rPr>
        <w:t xml:space="preserve">highest reading recorded since the start of this survey in 2017. </w:t>
      </w:r>
      <w:r>
        <w:rPr>
          <w:b w:val="0"/>
          <w:i w:val="0"/>
          <w:smallCaps w:val="0"/>
          <w:strike w:val="0"/>
          <w:highlight w:val="cyan"/>
          <w:u w:val="single"/>
        </w:rPr>
        <w:t xml:space="preserve">Nearly half said they expect to increase investment in the next year, </w:t>
      </w:r>
      <w:r>
        <w:rPr>
          <w:b w:val="0"/>
          <w:i w:val="0"/>
          <w:smallCaps w:val="0"/>
          <w:strike w:val="0"/>
          <w:sz w:val="22"/>
          <w:highlight w:val="cyan"/>
          <w:u w:val="single"/>
        </w:rPr>
        <w:t>up 10 percentage points from last quarter.</w:t>
      </w:r>
    </w:p>
    <w:p>
      <w:pPr>
        <w:spacing w:after="60"/>
      </w:pPr>
      <w:r>
        <w:rPr>
          <w:b w:val="0"/>
          <w:i w:val="0"/>
          <w:smallCaps w:val="0"/>
          <w:strike w:val="0"/>
          <w:u w:val="none"/>
        </w:rPr>
        <w:t>“</w:t>
      </w:r>
      <w:r>
        <w:rPr>
          <w:b w:val="0"/>
          <w:i w:val="0"/>
          <w:smallCaps w:val="0"/>
          <w:strike w:val="0"/>
          <w:sz w:val="22"/>
          <w:u w:val="single"/>
        </w:rPr>
        <w:t xml:space="preserve">Main Street </w:t>
      </w:r>
      <w:r>
        <w:rPr>
          <w:b w:val="0"/>
          <w:i w:val="0"/>
          <w:smallCaps w:val="0"/>
          <w:strike w:val="0"/>
          <w:sz w:val="22"/>
          <w:highlight w:val="cyan"/>
          <w:u w:val="single"/>
        </w:rPr>
        <w:t xml:space="preserve">employers are </w:t>
      </w:r>
      <w:r>
        <w:rPr>
          <w:b/>
          <w:i w:val="0"/>
          <w:smallCaps w:val="0"/>
          <w:strike w:val="0"/>
          <w:sz w:val="22"/>
          <w:highlight w:val="cyan"/>
          <w:u w:val="single"/>
        </w:rPr>
        <w:t>showing confidence and resiliency</w:t>
      </w:r>
      <w:r>
        <w:rPr>
          <w:b w:val="0"/>
          <w:i w:val="0"/>
          <w:smallCaps w:val="0"/>
          <w:strike w:val="0"/>
          <w:sz w:val="22"/>
          <w:u w:val="single"/>
        </w:rPr>
        <w:t xml:space="preserve"> in the face of persistent inflation</w:t>
      </w:r>
      <w:r>
        <w:rPr>
          <w:b w:val="0"/>
          <w:i w:val="0"/>
          <w:smallCaps w:val="0"/>
          <w:strike w:val="0"/>
          <w:u w:val="none"/>
        </w:rPr>
        <w:t xml:space="preserve">,” </w:t>
      </w:r>
      <w:r>
        <w:rPr>
          <w:b w:val="0"/>
          <w:i w:val="0"/>
          <w:smallCaps w:val="0"/>
          <w:strike w:val="0"/>
          <w:sz w:val="16"/>
          <w:u w:val="none"/>
        </w:rPr>
        <w:t>Tom Sullivan, vice president of small business policy at the U.S. Chamber of Commerce, said in a news release about the findings.</w:t>
      </w:r>
    </w:p>
    <w:p>
      <w:pPr>
        <w:spacing w:after="60"/>
      </w:pPr>
      <w:r>
        <w:rPr>
          <w:b w:val="0"/>
          <w:i w:val="0"/>
          <w:smallCaps w:val="0"/>
          <w:strike w:val="0"/>
          <w:u w:val="none"/>
        </w:rPr>
        <w:t>“</w:t>
      </w:r>
      <w:r>
        <w:rPr>
          <w:b w:val="0"/>
          <w:i w:val="0"/>
          <w:smallCaps w:val="0"/>
          <w:strike w:val="0"/>
          <w:highlight w:val="cyan"/>
          <w:u w:val="single"/>
        </w:rPr>
        <w:t xml:space="preserve">Last quarter’s survey showed </w:t>
      </w:r>
      <w:r>
        <w:rPr>
          <w:b/>
          <w:i w:val="0"/>
          <w:smallCaps w:val="0"/>
          <w:strike w:val="0"/>
          <w:sz w:val="22"/>
          <w:highlight w:val="cyan"/>
          <w:u w:val="single"/>
        </w:rPr>
        <w:t>signs of confidence drifting upward</w:t>
      </w:r>
      <w:r>
        <w:rPr>
          <w:b w:val="0"/>
          <w:i w:val="0"/>
          <w:smallCaps w:val="0"/>
          <w:strike w:val="0"/>
          <w:sz w:val="22"/>
          <w:u w:val="single"/>
        </w:rPr>
        <w:t xml:space="preserve"> with </w:t>
      </w:r>
      <w:r>
        <w:rPr>
          <w:b w:val="0"/>
          <w:i w:val="0"/>
          <w:smallCaps w:val="0"/>
          <w:strike w:val="0"/>
          <w:sz w:val="22"/>
          <w:highlight w:val="cyan"/>
          <w:u w:val="single"/>
        </w:rPr>
        <w:t>small businesses</w:t>
      </w:r>
      <w:r>
        <w:rPr>
          <w:b w:val="0"/>
          <w:i w:val="0"/>
          <w:smallCaps w:val="0"/>
          <w:strike w:val="0"/>
          <w:sz w:val="22"/>
          <w:u w:val="single"/>
        </w:rPr>
        <w:t xml:space="preserve"> optimistic</w:t>
      </w:r>
      <w:r>
        <w:rPr>
          <w:b w:val="0"/>
          <w:i w:val="0"/>
          <w:smallCaps w:val="0"/>
          <w:strike w:val="0"/>
          <w:u w:val="none"/>
        </w:rPr>
        <w:t xml:space="preserve"> about revenues in the next 12 months,” he added. “Main Street employers’ </w:t>
      </w:r>
      <w:r>
        <w:rPr>
          <w:b/>
          <w:i w:val="0"/>
          <w:smallCaps w:val="0"/>
          <w:strike w:val="0"/>
          <w:sz w:val="22"/>
          <w:highlight w:val="cyan"/>
          <w:u w:val="single"/>
        </w:rPr>
        <w:t>comfort with cash flow remains high</w:t>
      </w:r>
      <w:r>
        <w:rPr>
          <w:b w:val="0"/>
          <w:i w:val="0"/>
          <w:smallCaps w:val="0"/>
          <w:strike w:val="0"/>
          <w:u w:val="none"/>
        </w:rPr>
        <w:t xml:space="preserve"> </w:t>
      </w:r>
      <w:r>
        <w:rPr>
          <w:b w:val="0"/>
          <w:i w:val="0"/>
          <w:smallCaps w:val="0"/>
          <w:strike w:val="0"/>
          <w:sz w:val="16"/>
          <w:u w:val="none"/>
        </w:rPr>
        <w:t>and is a key reason why small business owners are bullish about their ability to meet customer demand and solve challenges facing their communities.”</w:t>
      </w:r>
    </w:p>
    <w:p>
      <w:pPr>
        <w:spacing w:after="60"/>
      </w:pPr>
      <w:r>
        <w:rPr>
          <w:b w:val="0"/>
          <w:i w:val="0"/>
          <w:smallCaps w:val="0"/>
          <w:strike w:val="0"/>
          <w:sz w:val="16"/>
          <w:u w:val="none"/>
        </w:rPr>
        <w:t>For the eighth consecutive quarter, inflation remains the biggest concern for owners, according to the survey.</w:t>
      </w:r>
    </w:p>
    <w:p>
      <w:pPr>
        <w:spacing w:after="60"/>
      </w:pPr>
      <w:r>
        <w:rPr>
          <w:b w:val="0"/>
          <w:i w:val="0"/>
          <w:smallCaps w:val="0"/>
          <w:strike w:val="0"/>
          <w:u w:val="none"/>
        </w:rPr>
        <w:t>“</w:t>
      </w:r>
      <w:r>
        <w:rPr>
          <w:b w:val="0"/>
          <w:i w:val="0"/>
          <w:smallCaps w:val="0"/>
          <w:strike w:val="0"/>
          <w:sz w:val="22"/>
          <w:u w:val="single"/>
        </w:rPr>
        <w:t xml:space="preserve">Small business owners’ </w:t>
      </w:r>
      <w:r>
        <w:rPr>
          <w:b/>
          <w:i w:val="0"/>
          <w:smallCaps w:val="0"/>
          <w:strike w:val="0"/>
          <w:sz w:val="22"/>
          <w:u w:val="single"/>
        </w:rPr>
        <w:t>continued adaptability and growing optimism</w:t>
      </w:r>
      <w:r>
        <w:rPr>
          <w:b w:val="0"/>
          <w:i w:val="0"/>
          <w:smallCaps w:val="0"/>
          <w:strike w:val="0"/>
          <w:sz w:val="22"/>
          <w:u w:val="single"/>
        </w:rPr>
        <w:t xml:space="preserve"> is inspiring and a </w:t>
      </w:r>
      <w:r>
        <w:rPr>
          <w:b/>
          <w:i w:val="0"/>
          <w:smallCaps w:val="0"/>
          <w:strike w:val="0"/>
          <w:sz w:val="22"/>
          <w:highlight w:val="cyan"/>
          <w:u w:val="single"/>
        </w:rPr>
        <w:t>positive sign for the economy</w:t>
      </w:r>
      <w:r>
        <w:rPr>
          <w:b w:val="0"/>
          <w:i w:val="0"/>
          <w:smallCaps w:val="0"/>
          <w:strike w:val="0"/>
          <w:u w:val="none"/>
        </w:rPr>
        <w:t xml:space="preserve">,” </w:t>
      </w:r>
      <w:r>
        <w:rPr>
          <w:b w:val="0"/>
          <w:i w:val="0"/>
          <w:smallCaps w:val="0"/>
          <w:strike w:val="0"/>
          <w:sz w:val="16"/>
          <w:u w:val="none"/>
        </w:rPr>
        <w:t>Cynthia Smith, senior vice president of regional business at MetLife, said in the news release. “As these employers continue invest in and hire for their businesses, they</w:t>
      </w:r>
      <w:r>
        <w:rPr>
          <w:b w:val="0"/>
          <w:i w:val="0"/>
          <w:smallCaps w:val="0"/>
          <w:strike w:val="0"/>
          <w:u w:val="none"/>
        </w:rPr>
        <w:t xml:space="preserve"> </w:t>
      </w:r>
      <w:r>
        <w:rPr>
          <w:b w:val="0"/>
          <w:i w:val="0"/>
          <w:smallCaps w:val="0"/>
          <w:strike w:val="0"/>
          <w:sz w:val="22"/>
          <w:u w:val="single"/>
        </w:rPr>
        <w:t>should take a holistic approach and explore solutions like voluntary benefits that can help build their culture and attract and retain top talent</w:t>
      </w:r>
      <w:r>
        <w:rPr>
          <w:b w:val="0"/>
          <w:i w:val="0"/>
          <w:smallCaps w:val="0"/>
          <w:strike w:val="0"/>
          <w:u w:val="none"/>
        </w:rPr>
        <w:t>.”</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