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Internal link - </w:t>
      </w:r>
      <w:r>
        <w:rPr>
          <w:b/>
          <w:i w:val="0"/>
          <w:smallCaps w:val="0"/>
          <w:strike w:val="0"/>
          <w:sz w:val="26"/>
          <w:u w:val="none"/>
        </w:rPr>
        <w:t xml:space="preserve">Bizcon </w:t>
      </w:r>
      <w:r>
        <w:rPr>
          <w:b/>
          <w:i w:val="0"/>
          <w:smallCaps w:val="0"/>
          <w:strike w:val="0"/>
          <w:sz w:val="26"/>
          <w:u w:val="none"/>
        </w:rPr>
        <w:t>k2</w:t>
      </w:r>
      <w:r>
        <w:rPr>
          <w:b/>
          <w:i w:val="0"/>
          <w:smallCaps w:val="0"/>
          <w:strike w:val="0"/>
          <w:sz w:val="26"/>
          <w:u w:val="none"/>
        </w:rPr>
        <w:t xml:space="preserve"> econ growth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Morgan 5/1/24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leading global financial services firm with assets of $2.6 trillion and operations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Data to decode: The economics of being a business owne</w:t>
      </w:r>
      <w:r>
        <w:rPr>
          <w:b w:val="0"/>
          <w:i w:val="0"/>
          <w:smallCaps w:val="0"/>
          <w:strike w:val="0"/>
          <w:u w:val="none"/>
        </w:rPr>
        <w:t>r.”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5/1/24 </w:t>
      </w:r>
      <w:r>
        <w:rPr>
          <w:b w:val="0"/>
          <w:i w:val="0"/>
          <w:smallCaps w:val="0"/>
          <w:strike w:val="0"/>
          <w:u w:val="none"/>
        </w:rPr>
        <w:t>worldwide.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https://www.jpmorgan.com/insights/economy/inflation/10-economic-indicators-every-business-owner-should-know#:~:text=A%20high%20confidence%20level%20can,to%20increased%20investment%20and%20growth.</w:t>
      </w:r>
      <w:r>
        <w:rPr>
          <w:b w:val="0"/>
          <w:i w:val="0"/>
          <w:smallCaps w:val="0"/>
          <w:strike w:val="0"/>
          <w:u w:val="none"/>
        </w:rPr>
        <w:t xml:space="preserve"> Accessed 6/29/24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measures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 owners' confidence in the economy based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opinion surveys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future developments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considers production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orders and stocks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finished goods.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 confidence level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indicate optimism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future economic conditions, which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 to increased investment and growth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