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Econ decline </w:t>
      </w:r>
      <w:r>
        <w:rPr>
          <w:b/>
          <w:i w:val="0"/>
          <w:smallCaps w:val="0"/>
          <w:strike w:val="0"/>
          <w:sz w:val="26"/>
          <w:u w:val="none"/>
        </w:rPr>
        <w:t>causes war</w:t>
      </w:r>
      <w:r>
        <w:rPr>
          <w:b/>
          <w:i w:val="0"/>
          <w:smallCaps w:val="0"/>
          <w:strike w:val="0"/>
          <w:sz w:val="26"/>
          <w:u w:val="none"/>
        </w:rPr>
        <w:t xml:space="preserve"> – many studies</w:t>
      </w:r>
    </w:p>
    <w:p>
      <w:pPr>
        <w:spacing w:after="80"/>
      </w:pPr>
      <w:r>
        <w:rPr>
          <w:b w:val="0"/>
          <w:i w:val="0"/>
          <w:smallCaps w:val="0"/>
          <w:strike w:val="0"/>
          <w:u w:val="none"/>
        </w:rPr>
        <w:t xml:space="preserve">Tania </w:t>
      </w:r>
      <w:r>
        <w:rPr>
          <w:b/>
          <w:i w:val="0"/>
          <w:smallCaps w:val="0"/>
          <w:strike w:val="0"/>
          <w:sz w:val="26"/>
          <w:u w:val="none"/>
        </w:rPr>
        <w:t xml:space="preserve">Lațici </w:t>
      </w:r>
      <w:r>
        <w:rPr>
          <w:b/>
          <w:i w:val="0"/>
          <w:smallCaps w:val="0"/>
          <w:strike w:val="0"/>
          <w:sz w:val="26"/>
          <w:u w:val="none"/>
        </w:rPr>
        <w:t>&amp;</w:t>
      </w:r>
      <w:r>
        <w:rPr>
          <w:b w:val="0"/>
          <w:i w:val="0"/>
          <w:smallCaps w:val="0"/>
          <w:strike w:val="0"/>
          <w:u w:val="none"/>
        </w:rPr>
        <w:t xml:space="preserve"> Elena </w:t>
      </w:r>
      <w:r>
        <w:rPr>
          <w:b/>
          <w:i w:val="0"/>
          <w:smallCaps w:val="0"/>
          <w:strike w:val="0"/>
          <w:sz w:val="26"/>
          <w:u w:val="none"/>
        </w:rPr>
        <w:t>Lazarou 21</w:t>
      </w:r>
      <w:r>
        <w:rPr>
          <w:b w:val="0"/>
          <w:i w:val="0"/>
          <w:smallCaps w:val="0"/>
          <w:strike w:val="0"/>
          <w:u w:val="none"/>
        </w:rPr>
        <w:t>. Tania Lațici is a Non-resident Fellow with the Transatlantic Leadership Program at the Center for European Policy Analysis. Elena Lazarou is the Head of the External Policies Unit of the European Parliamentary Research Service. “Peace and Security in 2021”. https://www.europarl.europa.eu/RegData/etudes/STUD/2021/690669/EPRS_STU(2021)690669_EN.pdf</w:t>
      </w:r>
    </w:p>
    <w:p>
      <w:pPr>
        <w:spacing w:after="60"/>
      </w:pPr>
      <w:r>
        <w:rPr>
          <w:b w:val="0"/>
          <w:i w:val="0"/>
          <w:smallCaps w:val="0"/>
          <w:strike w:val="0"/>
          <w:sz w:val="22"/>
          <w:highlight w:val="cyan"/>
          <w:u w:val="single"/>
        </w:rPr>
        <w:t xml:space="preserve">The link between </w:t>
      </w:r>
      <w:r>
        <w:rPr>
          <w:b/>
          <w:i w:val="0"/>
          <w:smallCaps w:val="0"/>
          <w:strike w:val="0"/>
          <w:sz w:val="22"/>
          <w:highlight w:val="cyan"/>
          <w:u w:val="single"/>
        </w:rPr>
        <w:t>financial crises</w:t>
      </w:r>
      <w:r>
        <w:rPr>
          <w:b w:val="0"/>
          <w:i w:val="0"/>
          <w:smallCaps w:val="0"/>
          <w:strike w:val="0"/>
          <w:sz w:val="22"/>
          <w:highlight w:val="cyan"/>
          <w:u w:val="single"/>
        </w:rPr>
        <w:t xml:space="preserve"> and </w:t>
      </w:r>
      <w:r>
        <w:rPr>
          <w:b w:val="0"/>
          <w:i w:val="0"/>
          <w:smallCaps w:val="0"/>
          <w:strike w:val="0"/>
          <w:sz w:val="22"/>
          <w:u w:val="single"/>
        </w:rPr>
        <w:t xml:space="preserve">a </w:t>
      </w:r>
      <w:r>
        <w:rPr>
          <w:b/>
          <w:i w:val="0"/>
          <w:smallCaps w:val="0"/>
          <w:strike w:val="0"/>
          <w:sz w:val="22"/>
          <w:highlight w:val="cyan"/>
          <w:u w:val="single"/>
        </w:rPr>
        <w:t>deterioration in</w:t>
      </w:r>
      <w:r>
        <w:rPr>
          <w:b w:val="0"/>
          <w:i w:val="0"/>
          <w:smallCaps w:val="0"/>
          <w:strike w:val="0"/>
          <w:sz w:val="16"/>
          <w:highlight w:val="cyan"/>
          <w:u w:val="none"/>
        </w:rPr>
        <w:t xml:space="preserve"> </w:t>
      </w:r>
      <w:r>
        <w:rPr>
          <w:b w:val="0"/>
          <w:i w:val="0"/>
          <w:smallCaps w:val="0"/>
          <w:strike w:val="0"/>
          <w:sz w:val="16"/>
          <w:u w:val="none"/>
        </w:rPr>
        <w:t xml:space="preserve">democracy, </w:t>
      </w:r>
      <w:r>
        <w:rPr>
          <w:b/>
          <w:i w:val="0"/>
          <w:smallCaps w:val="0"/>
          <w:strike w:val="0"/>
          <w:sz w:val="22"/>
          <w:highlight w:val="cyan"/>
          <w:u w:val="single"/>
        </w:rPr>
        <w:t xml:space="preserve">peace </w:t>
      </w:r>
      <w:r>
        <w:rPr>
          <w:b/>
          <w:i w:val="0"/>
          <w:smallCaps w:val="0"/>
          <w:strike w:val="0"/>
          <w:sz w:val="22"/>
          <w:u w:val="single"/>
        </w:rPr>
        <w:t>and security</w:t>
      </w:r>
      <w:r>
        <w:rPr>
          <w:b w:val="0"/>
          <w:i w:val="0"/>
          <w:smallCaps w:val="0"/>
          <w:strike w:val="0"/>
          <w:sz w:val="22"/>
          <w:u w:val="single"/>
        </w:rPr>
        <w:t xml:space="preserve"> </w:t>
      </w:r>
      <w:r>
        <w:rPr>
          <w:b w:val="0"/>
          <w:i w:val="0"/>
          <w:smallCaps w:val="0"/>
          <w:strike w:val="0"/>
          <w:sz w:val="22"/>
          <w:highlight w:val="cyan"/>
          <w:u w:val="single"/>
        </w:rPr>
        <w:t xml:space="preserve">has been highlighted by </w:t>
      </w:r>
      <w:r>
        <w:rPr>
          <w:b/>
          <w:i w:val="0"/>
          <w:smallCaps w:val="0"/>
          <w:strike w:val="0"/>
          <w:sz w:val="22"/>
          <w:highlight w:val="cyan"/>
          <w:u w:val="single"/>
        </w:rPr>
        <w:t>several studies</w:t>
      </w:r>
      <w:r>
        <w:rPr>
          <w:b w:val="0"/>
          <w:i w:val="0"/>
          <w:smallCaps w:val="0"/>
          <w:strike w:val="0"/>
          <w:sz w:val="16"/>
          <w:u w:val="none"/>
        </w:rPr>
        <w:t xml:space="preserve">. As noted by Matthias Goldmann, 'in recent years, </w:t>
      </w:r>
      <w:r>
        <w:rPr>
          <w:b/>
          <w:i w:val="0"/>
          <w:smallCaps w:val="0"/>
          <w:strike w:val="0"/>
          <w:sz w:val="22"/>
          <w:highlight w:val="cyan"/>
          <w:u w:val="single"/>
        </w:rPr>
        <w:t>more and more data</w:t>
      </w:r>
      <w:r>
        <w:rPr>
          <w:b w:val="0"/>
          <w:i w:val="0"/>
          <w:smallCaps w:val="0"/>
          <w:strike w:val="0"/>
          <w:sz w:val="22"/>
          <w:u w:val="single"/>
        </w:rPr>
        <w:t xml:space="preserve"> has become available which </w:t>
      </w:r>
      <w:r>
        <w:rPr>
          <w:b w:val="0"/>
          <w:i w:val="0"/>
          <w:smallCaps w:val="0"/>
          <w:strike w:val="0"/>
          <w:sz w:val="22"/>
          <w:highlight w:val="cyan"/>
          <w:u w:val="single"/>
        </w:rPr>
        <w:t xml:space="preserve">reveals </w:t>
      </w:r>
      <w:r>
        <w:rPr>
          <w:b w:val="0"/>
          <w:i w:val="0"/>
          <w:smallCaps w:val="0"/>
          <w:strike w:val="0"/>
          <w:sz w:val="22"/>
          <w:u w:val="single"/>
        </w:rPr>
        <w:t xml:space="preserve">a </w:t>
      </w:r>
      <w:r>
        <w:rPr>
          <w:b w:val="0"/>
          <w:i w:val="0"/>
          <w:smallCaps w:val="0"/>
          <w:strike w:val="0"/>
          <w:sz w:val="22"/>
          <w:highlight w:val="cyan"/>
          <w:u w:val="single"/>
        </w:rPr>
        <w:t>correlation between</w:t>
      </w:r>
      <w:r>
        <w:rPr>
          <w:b w:val="0"/>
          <w:i w:val="0"/>
          <w:smallCaps w:val="0"/>
          <w:strike w:val="0"/>
          <w:sz w:val="16"/>
          <w:highlight w:val="cyan"/>
          <w:u w:val="none"/>
        </w:rPr>
        <w:t xml:space="preserve"> </w:t>
      </w:r>
      <w:r>
        <w:rPr>
          <w:b w:val="0"/>
          <w:i w:val="0"/>
          <w:smallCaps w:val="0"/>
          <w:strike w:val="0"/>
          <w:sz w:val="16"/>
          <w:u w:val="none"/>
        </w:rPr>
        <w:t xml:space="preserve">sovereign </w:t>
      </w:r>
      <w:r>
        <w:rPr>
          <w:b/>
          <w:i w:val="0"/>
          <w:smallCaps w:val="0"/>
          <w:strike w:val="0"/>
          <w:sz w:val="22"/>
          <w:u w:val="single"/>
        </w:rPr>
        <w:t xml:space="preserve">debt </w:t>
      </w:r>
      <w:r>
        <w:rPr>
          <w:b/>
          <w:i w:val="0"/>
          <w:smallCaps w:val="0"/>
          <w:strike w:val="0"/>
          <w:sz w:val="22"/>
          <w:highlight w:val="cyan"/>
          <w:u w:val="single"/>
        </w:rPr>
        <w:t>crises and</w:t>
      </w:r>
      <w:r>
        <w:rPr>
          <w:b w:val="0"/>
          <w:i w:val="0"/>
          <w:smallCaps w:val="0"/>
          <w:strike w:val="0"/>
          <w:sz w:val="16"/>
          <w:highlight w:val="cyan"/>
          <w:u w:val="none"/>
        </w:rPr>
        <w:t xml:space="preserve"> </w:t>
      </w:r>
      <w:r>
        <w:rPr>
          <w:b w:val="0"/>
          <w:i w:val="0"/>
          <w:smallCaps w:val="0"/>
          <w:strike w:val="0"/>
          <w:sz w:val="16"/>
          <w:u w:val="none"/>
        </w:rPr>
        <w:t xml:space="preserve">the outbreak of </w:t>
      </w:r>
      <w:r>
        <w:rPr>
          <w:b/>
          <w:i w:val="0"/>
          <w:smallCaps w:val="0"/>
          <w:strike w:val="0"/>
          <w:sz w:val="22"/>
          <w:u w:val="single"/>
        </w:rPr>
        <w:t xml:space="preserve">civil </w:t>
      </w:r>
      <w:r>
        <w:rPr>
          <w:b/>
          <w:i w:val="0"/>
          <w:smallCaps w:val="0"/>
          <w:strike w:val="0"/>
          <w:sz w:val="22"/>
          <w:highlight w:val="cyan"/>
          <w:u w:val="single"/>
        </w:rPr>
        <w:t>wars</w:t>
      </w:r>
      <w:r>
        <w:rPr>
          <w:b w:val="0"/>
          <w:i w:val="0"/>
          <w:smallCaps w:val="0"/>
          <w:strike w:val="0"/>
          <w:sz w:val="16"/>
          <w:u w:val="none"/>
        </w:rPr>
        <w:t xml:space="preserve">. 225 Thomas </w:t>
      </w:r>
      <w:r>
        <w:rPr>
          <w:b w:val="0"/>
          <w:i w:val="0"/>
          <w:smallCaps w:val="0"/>
          <w:strike w:val="0"/>
          <w:sz w:val="22"/>
          <w:u w:val="single"/>
        </w:rPr>
        <w:t>Piketty and</w:t>
      </w:r>
      <w:r>
        <w:rPr>
          <w:b w:val="0"/>
          <w:i w:val="0"/>
          <w:smallCaps w:val="0"/>
          <w:strike w:val="0"/>
          <w:sz w:val="16"/>
          <w:u w:val="none"/>
        </w:rPr>
        <w:t xml:space="preserve"> Branko </w:t>
      </w:r>
      <w:r>
        <w:rPr>
          <w:b w:val="0"/>
          <w:i w:val="0"/>
          <w:smallCaps w:val="0"/>
          <w:strike w:val="0"/>
          <w:sz w:val="22"/>
          <w:highlight w:val="cyan"/>
          <w:u w:val="single"/>
        </w:rPr>
        <w:t>Milanović</w:t>
      </w:r>
      <w:r>
        <w:rPr>
          <w:b w:val="0"/>
          <w:i w:val="0"/>
          <w:smallCaps w:val="0"/>
          <w:strike w:val="0"/>
          <w:sz w:val="16"/>
          <w:highlight w:val="cyan"/>
          <w:u w:val="none"/>
        </w:rPr>
        <w:t xml:space="preserve"> </w:t>
      </w:r>
      <w:r>
        <w:rPr>
          <w:b w:val="0"/>
          <w:i w:val="0"/>
          <w:smallCaps w:val="0"/>
          <w:strike w:val="0"/>
          <w:sz w:val="16"/>
          <w:u w:val="none"/>
        </w:rPr>
        <w:t xml:space="preserve">have </w:t>
      </w:r>
      <w:r>
        <w:rPr>
          <w:b w:val="0"/>
          <w:i w:val="0"/>
          <w:smallCaps w:val="0"/>
          <w:strike w:val="0"/>
          <w:sz w:val="22"/>
          <w:highlight w:val="cyan"/>
          <w:u w:val="single"/>
        </w:rPr>
        <w:t xml:space="preserve">stressed </w:t>
      </w:r>
      <w:r>
        <w:rPr>
          <w:b w:val="0"/>
          <w:i w:val="0"/>
          <w:smallCaps w:val="0"/>
          <w:strike w:val="0"/>
          <w:sz w:val="22"/>
          <w:u w:val="single"/>
        </w:rPr>
        <w:t xml:space="preserve">the </w:t>
      </w:r>
      <w:r>
        <w:rPr>
          <w:b w:val="0"/>
          <w:i w:val="0"/>
          <w:smallCaps w:val="0"/>
          <w:strike w:val="0"/>
          <w:sz w:val="22"/>
          <w:highlight w:val="cyan"/>
          <w:u w:val="single"/>
        </w:rPr>
        <w:t xml:space="preserve">link between </w:t>
      </w:r>
      <w:r>
        <w:rPr>
          <w:b/>
          <w:i w:val="0"/>
          <w:smallCaps w:val="0"/>
          <w:strike w:val="0"/>
          <w:sz w:val="22"/>
          <w:highlight w:val="cyan"/>
          <w:u w:val="single"/>
        </w:rPr>
        <w:t>financial crisis</w:t>
      </w:r>
      <w:r>
        <w:rPr>
          <w:b/>
          <w:i w:val="0"/>
          <w:smallCaps w:val="0"/>
          <w:strike w:val="0"/>
          <w:sz w:val="22"/>
          <w:u w:val="single"/>
        </w:rPr>
        <w:t xml:space="preserve">, inequality </w:t>
      </w:r>
      <w:r>
        <w:rPr>
          <w:b/>
          <w:i w:val="0"/>
          <w:smallCaps w:val="0"/>
          <w:strike w:val="0"/>
          <w:sz w:val="22"/>
          <w:highlight w:val="cyan"/>
          <w:u w:val="single"/>
        </w:rPr>
        <w:t xml:space="preserve">and </w:t>
      </w:r>
      <w:r>
        <w:rPr>
          <w:b/>
          <w:i w:val="0"/>
          <w:smallCaps w:val="0"/>
          <w:strike w:val="0"/>
          <w:sz w:val="22"/>
          <w:u w:val="single"/>
        </w:rPr>
        <w:t xml:space="preserve">social </w:t>
      </w:r>
      <w:r>
        <w:rPr>
          <w:b/>
          <w:i w:val="0"/>
          <w:smallCaps w:val="0"/>
          <w:strike w:val="0"/>
          <w:sz w:val="22"/>
          <w:highlight w:val="cyan"/>
          <w:u w:val="single"/>
        </w:rPr>
        <w:t>collapse</w:t>
      </w:r>
      <w:r>
        <w:rPr>
          <w:b w:val="0"/>
          <w:i w:val="0"/>
          <w:smallCaps w:val="0"/>
          <w:strike w:val="0"/>
          <w:sz w:val="16"/>
          <w:u w:val="none"/>
        </w:rPr>
        <w:t xml:space="preserve">. 226 In addition to economic recession and falling trade volumes, global economies are strongly affected by chronic deflation. Historically, there is a correlation between inflation-deflation cycles and the debt cycles: deflationary pressure increases during peace years, and inflationary, during war years. 227 Writing for The Economist, Qian </w:t>
      </w:r>
      <w:r>
        <w:rPr>
          <w:b w:val="0"/>
          <w:i w:val="0"/>
          <w:smallCaps w:val="0"/>
          <w:strike w:val="0"/>
          <w:sz w:val="22"/>
          <w:highlight w:val="cyan"/>
          <w:u w:val="single"/>
        </w:rPr>
        <w:t xml:space="preserve">Liu </w:t>
      </w:r>
      <w:r>
        <w:rPr>
          <w:b w:val="0"/>
          <w:i w:val="0"/>
          <w:smallCaps w:val="0"/>
          <w:strike w:val="0"/>
          <w:sz w:val="22"/>
          <w:u w:val="single"/>
        </w:rPr>
        <w:t xml:space="preserve">has </w:t>
      </w:r>
      <w:r>
        <w:rPr>
          <w:b w:val="0"/>
          <w:i w:val="0"/>
          <w:smallCaps w:val="0"/>
          <w:strike w:val="0"/>
          <w:sz w:val="22"/>
          <w:highlight w:val="cyan"/>
          <w:u w:val="single"/>
        </w:rPr>
        <w:t xml:space="preserve">warned </w:t>
      </w:r>
      <w:r>
        <w:rPr>
          <w:b w:val="0"/>
          <w:i w:val="0"/>
          <w:smallCaps w:val="0"/>
          <w:strike w:val="0"/>
          <w:sz w:val="22"/>
          <w:u w:val="single"/>
        </w:rPr>
        <w:t xml:space="preserve">that the next </w:t>
      </w:r>
      <w:r>
        <w:rPr>
          <w:b/>
          <w:i w:val="0"/>
          <w:smallCaps w:val="0"/>
          <w:strike w:val="0"/>
          <w:sz w:val="22"/>
          <w:highlight w:val="cyan"/>
          <w:u w:val="single"/>
        </w:rPr>
        <w:t>economic crisis</w:t>
      </w:r>
      <w:r>
        <w:rPr>
          <w:b w:val="0"/>
          <w:i w:val="0"/>
          <w:smallCaps w:val="0"/>
          <w:strike w:val="0"/>
          <w:sz w:val="22"/>
          <w:highlight w:val="cyan"/>
          <w:u w:val="single"/>
        </w:rPr>
        <w:t xml:space="preserve"> could </w:t>
      </w:r>
      <w:r>
        <w:rPr>
          <w:b/>
          <w:i w:val="0"/>
          <w:smallCaps w:val="0"/>
          <w:strike w:val="0"/>
          <w:sz w:val="22"/>
          <w:highlight w:val="cyan"/>
          <w:u w:val="single"/>
        </w:rPr>
        <w:t>cause a 'global conflict'</w:t>
      </w:r>
      <w:r>
        <w:rPr>
          <w:b w:val="0"/>
          <w:i w:val="0"/>
          <w:smallCaps w:val="0"/>
          <w:strike w:val="0"/>
          <w:sz w:val="16"/>
          <w:u w:val="none"/>
        </w:rPr>
        <w:t xml:space="preserve">.228 </w:t>
      </w:r>
      <w:r>
        <w:rPr>
          <w:b w:val="0"/>
          <w:i w:val="0"/>
          <w:smallCaps w:val="0"/>
          <w:strike w:val="0"/>
          <w:sz w:val="22"/>
          <w:u w:val="single"/>
        </w:rPr>
        <w:t>This is concerning</w:t>
      </w:r>
      <w:r>
        <w:rPr>
          <w:b w:val="0"/>
          <w:i w:val="0"/>
          <w:smallCaps w:val="0"/>
          <w:strike w:val="0"/>
          <w:sz w:val="16"/>
          <w:u w:val="none"/>
        </w:rPr>
        <w:t xml:space="preserve">, particularly </w:t>
      </w:r>
      <w:r>
        <w:rPr>
          <w:b w:val="0"/>
          <w:i w:val="0"/>
          <w:smallCaps w:val="0"/>
          <w:strike w:val="0"/>
          <w:sz w:val="22"/>
          <w:u w:val="single"/>
        </w:rPr>
        <w:t>in the context of</w:t>
      </w:r>
      <w:r>
        <w:rPr>
          <w:b w:val="0"/>
          <w:i w:val="0"/>
          <w:smallCaps w:val="0"/>
          <w:strike w:val="0"/>
          <w:sz w:val="16"/>
          <w:u w:val="none"/>
        </w:rPr>
        <w:t xml:space="preserve"> the current debate on </w:t>
      </w:r>
      <w:r>
        <w:rPr>
          <w:b w:val="0"/>
          <w:i w:val="0"/>
          <w:smallCaps w:val="0"/>
          <w:strike w:val="0"/>
          <w:sz w:val="22"/>
          <w:u w:val="single"/>
        </w:rPr>
        <w:t>a new 'cold war' brewing between the US and China</w:t>
      </w:r>
      <w:r>
        <w:rPr>
          <w:b w:val="0"/>
          <w:i w:val="0"/>
          <w:smallCaps w:val="0"/>
          <w:strike w:val="0"/>
          <w:sz w:val="16"/>
          <w:u w:val="none"/>
        </w:rPr>
        <w:t>, in the paradigm of a 'Thucydides's trap'.229</w:t>
      </w:r>
    </w:p>
    <w:p>
      <w:pPr>
        <w:spacing w:after="60"/>
      </w:pPr>
      <w:r>
        <w:rPr>
          <w:b w:val="0"/>
          <w:i w:val="0"/>
          <w:smallCaps w:val="0"/>
          <w:strike w:val="0"/>
          <w:sz w:val="16"/>
          <w:u w:val="none"/>
        </w:rPr>
        <w:t xml:space="preserve">The combination of </w:t>
      </w:r>
      <w:r>
        <w:rPr>
          <w:b w:val="0"/>
          <w:i w:val="0"/>
          <w:smallCaps w:val="0"/>
          <w:strike w:val="0"/>
          <w:sz w:val="22"/>
          <w:u w:val="single"/>
        </w:rPr>
        <w:t>global social risks, increased</w:t>
      </w:r>
      <w:r>
        <w:rPr>
          <w:b w:val="0"/>
          <w:i w:val="0"/>
          <w:smallCaps w:val="0"/>
          <w:strike w:val="0"/>
          <w:sz w:val="16"/>
          <w:u w:val="none"/>
        </w:rPr>
        <w:t xml:space="preserve"> international </w:t>
      </w:r>
      <w:r>
        <w:rPr>
          <w:b w:val="0"/>
          <w:i w:val="0"/>
          <w:smallCaps w:val="0"/>
          <w:strike w:val="0"/>
          <w:sz w:val="22"/>
          <w:highlight w:val="cyan"/>
          <w:u w:val="single"/>
        </w:rPr>
        <w:t>tensions</w:t>
      </w:r>
      <w:r>
        <w:rPr>
          <w:b w:val="0"/>
          <w:i w:val="0"/>
          <w:smallCaps w:val="0"/>
          <w:strike w:val="0"/>
          <w:sz w:val="16"/>
          <w:u w:val="none"/>
        </w:rPr>
        <w:t xml:space="preserve"> due to rising protectionism and the Covid-19 pandemic, has </w:t>
      </w:r>
      <w:r>
        <w:rPr>
          <w:b w:val="0"/>
          <w:i w:val="0"/>
          <w:smallCaps w:val="0"/>
          <w:strike w:val="0"/>
          <w:sz w:val="22"/>
          <w:highlight w:val="cyan"/>
          <w:u w:val="single"/>
        </w:rPr>
        <w:t>raised</w:t>
      </w:r>
      <w:r>
        <w:rPr>
          <w:b w:val="0"/>
          <w:i w:val="0"/>
          <w:smallCaps w:val="0"/>
          <w:strike w:val="0"/>
          <w:sz w:val="16"/>
          <w:highlight w:val="cyan"/>
          <w:u w:val="none"/>
        </w:rPr>
        <w:t xml:space="preserve"> </w:t>
      </w:r>
      <w:r>
        <w:rPr>
          <w:b w:val="0"/>
          <w:i w:val="0"/>
          <w:smallCaps w:val="0"/>
          <w:strike w:val="0"/>
          <w:sz w:val="16"/>
          <w:u w:val="none"/>
        </w:rPr>
        <w:t xml:space="preserve">some </w:t>
      </w:r>
      <w:r>
        <w:rPr>
          <w:b w:val="0"/>
          <w:i w:val="0"/>
          <w:smallCaps w:val="0"/>
          <w:strike w:val="0"/>
          <w:sz w:val="22"/>
          <w:highlight w:val="cyan"/>
          <w:u w:val="single"/>
        </w:rPr>
        <w:t xml:space="preserve">concerns regarding </w:t>
      </w:r>
      <w:r>
        <w:rPr>
          <w:b w:val="0"/>
          <w:i w:val="0"/>
          <w:smallCaps w:val="0"/>
          <w:strike w:val="0"/>
          <w:sz w:val="22"/>
          <w:u w:val="single"/>
        </w:rPr>
        <w:t xml:space="preserve">the risk of </w:t>
      </w:r>
      <w:r>
        <w:rPr>
          <w:b w:val="0"/>
          <w:i w:val="0"/>
          <w:smallCaps w:val="0"/>
          <w:strike w:val="0"/>
          <w:sz w:val="22"/>
          <w:highlight w:val="cyan"/>
          <w:u w:val="single"/>
        </w:rPr>
        <w:t xml:space="preserve">a </w:t>
      </w:r>
      <w:r>
        <w:rPr>
          <w:b/>
          <w:i w:val="0"/>
          <w:smallCaps w:val="0"/>
          <w:strike w:val="0"/>
          <w:sz w:val="22"/>
          <w:highlight w:val="cyan"/>
          <w:u w:val="single"/>
        </w:rPr>
        <w:t xml:space="preserve">repetition of the 1930s </w:t>
      </w:r>
      <w:r>
        <w:rPr>
          <w:b/>
          <w:i w:val="0"/>
          <w:smallCaps w:val="0"/>
          <w:strike w:val="0"/>
          <w:sz w:val="22"/>
          <w:u w:val="single"/>
        </w:rPr>
        <w:t>scenario</w:t>
      </w:r>
      <w:r>
        <w:rPr>
          <w:b w:val="0"/>
          <w:i w:val="0"/>
          <w:smallCaps w:val="0"/>
          <w:strike w:val="0"/>
          <w:sz w:val="16"/>
          <w:u w:val="none"/>
        </w:rPr>
        <w:t xml:space="preserve">, </w:t>
      </w:r>
      <w:r>
        <w:rPr>
          <w:b w:val="0"/>
          <w:i w:val="0"/>
          <w:smallCaps w:val="0"/>
          <w:strike w:val="0"/>
          <w:sz w:val="22"/>
          <w:highlight w:val="cyan"/>
          <w:u w:val="single"/>
        </w:rPr>
        <w:t>which</w:t>
      </w:r>
      <w:r>
        <w:rPr>
          <w:b w:val="0"/>
          <w:i w:val="0"/>
          <w:smallCaps w:val="0"/>
          <w:strike w:val="0"/>
          <w:sz w:val="16"/>
          <w:highlight w:val="cyan"/>
          <w:u w:val="none"/>
        </w:rPr>
        <w:t xml:space="preserve"> </w:t>
      </w:r>
      <w:r>
        <w:rPr>
          <w:b w:val="0"/>
          <w:i w:val="0"/>
          <w:smallCaps w:val="0"/>
          <w:strike w:val="0"/>
          <w:sz w:val="16"/>
          <w:u w:val="none"/>
        </w:rPr>
        <w:t xml:space="preserve">eventually </w:t>
      </w:r>
      <w:r>
        <w:rPr>
          <w:b w:val="0"/>
          <w:i w:val="0"/>
          <w:smallCaps w:val="0"/>
          <w:strike w:val="0"/>
          <w:sz w:val="22"/>
          <w:highlight w:val="cyan"/>
          <w:u w:val="single"/>
        </w:rPr>
        <w:t>led to World War II</w:t>
      </w:r>
      <w:r>
        <w:rPr>
          <w:b w:val="0"/>
          <w:i w:val="0"/>
          <w:smallCaps w:val="0"/>
          <w:strike w:val="0"/>
          <w:sz w:val="22"/>
          <w:u w:val="single"/>
        </w:rPr>
        <w:t>.</w:t>
      </w:r>
      <w:r>
        <w:rPr>
          <w:b w:val="0"/>
          <w:i w:val="0"/>
          <w:smallCaps w:val="0"/>
          <w:strike w:val="0"/>
          <w:sz w:val="16"/>
          <w:u w:val="none"/>
        </w:rPr>
        <w:t xml:space="preserve"> 230 The US 'America first' protectionist trade policy developed under former president Donald Trump could reignite under Joe Biden's stimulus package. Under the Biden administration, protectionism may be more targeted and subtle, but it is not going to disappear. Furthermore, </w:t>
      </w:r>
      <w:r>
        <w:rPr>
          <w:b w:val="0"/>
          <w:i w:val="0"/>
          <w:smallCaps w:val="0"/>
          <w:strike w:val="0"/>
          <w:sz w:val="22"/>
          <w:u w:val="single"/>
        </w:rPr>
        <w:t>high rates of unemployment</w:t>
      </w:r>
      <w:r>
        <w:rPr>
          <w:b w:val="0"/>
          <w:i w:val="0"/>
          <w:smallCaps w:val="0"/>
          <w:strike w:val="0"/>
          <w:sz w:val="16"/>
          <w:u w:val="none"/>
        </w:rPr>
        <w:t xml:space="preserve">, and unconventional monetary policy measures, including possible 'modernisation' of the main central banks' legal mandates and their impact on debt cycles and inequality, </w:t>
      </w:r>
      <w:r>
        <w:rPr>
          <w:b w:val="0"/>
          <w:i w:val="0"/>
          <w:smallCaps w:val="0"/>
          <w:strike w:val="0"/>
          <w:sz w:val="22"/>
          <w:u w:val="single"/>
        </w:rPr>
        <w:t>have</w:t>
      </w:r>
      <w:r>
        <w:rPr>
          <w:b w:val="0"/>
          <w:i w:val="0"/>
          <w:smallCaps w:val="0"/>
          <w:strike w:val="0"/>
          <w:sz w:val="16"/>
          <w:u w:val="none"/>
        </w:rPr>
        <w:t xml:space="preserve"> all </w:t>
      </w:r>
      <w:r>
        <w:rPr>
          <w:b w:val="0"/>
          <w:i w:val="0"/>
          <w:smallCaps w:val="0"/>
          <w:strike w:val="0"/>
          <w:sz w:val="22"/>
          <w:u w:val="single"/>
        </w:rPr>
        <w:t>been cited as causes for concern</w:t>
      </w:r>
      <w:r>
        <w:rPr>
          <w:b w:val="0"/>
          <w:i w:val="0"/>
          <w:smallCaps w:val="0"/>
          <w:strike w:val="0"/>
          <w:sz w:val="16"/>
          <w:u w:val="none"/>
        </w:rPr>
        <w:t xml:space="preserve">. 231 </w:t>
      </w:r>
      <w:r>
        <w:rPr>
          <w:b/>
          <w:i w:val="0"/>
          <w:smallCaps w:val="0"/>
          <w:strike w:val="0"/>
          <w:sz w:val="22"/>
          <w:highlight w:val="cyan"/>
          <w:u w:val="single"/>
        </w:rPr>
        <w:t>The dangerous link</w:t>
      </w:r>
      <w:r>
        <w:rPr>
          <w:b w:val="0"/>
          <w:i w:val="0"/>
          <w:smallCaps w:val="0"/>
          <w:strike w:val="0"/>
          <w:sz w:val="22"/>
          <w:highlight w:val="cyan"/>
          <w:u w:val="single"/>
        </w:rPr>
        <w:t xml:space="preserve"> between </w:t>
      </w:r>
      <w:r>
        <w:rPr>
          <w:b w:val="0"/>
          <w:i w:val="0"/>
          <w:smallCaps w:val="0"/>
          <w:strike w:val="0"/>
          <w:sz w:val="22"/>
          <w:u w:val="single"/>
        </w:rPr>
        <w:t xml:space="preserve">the </w:t>
      </w:r>
      <w:r>
        <w:rPr>
          <w:b/>
          <w:i w:val="0"/>
          <w:smallCaps w:val="0"/>
          <w:strike w:val="0"/>
          <w:sz w:val="22"/>
          <w:u w:val="single"/>
        </w:rPr>
        <w:t xml:space="preserve">state of </w:t>
      </w:r>
      <w:r>
        <w:rPr>
          <w:b/>
          <w:i w:val="0"/>
          <w:smallCaps w:val="0"/>
          <w:strike w:val="0"/>
          <w:sz w:val="22"/>
          <w:highlight w:val="cyan"/>
          <w:u w:val="single"/>
        </w:rPr>
        <w:t xml:space="preserve">the </w:t>
      </w:r>
      <w:r>
        <w:rPr>
          <w:b/>
          <w:i w:val="0"/>
          <w:smallCaps w:val="0"/>
          <w:strike w:val="0"/>
          <w:sz w:val="22"/>
          <w:u w:val="single"/>
        </w:rPr>
        <w:t xml:space="preserve">global </w:t>
      </w:r>
      <w:r>
        <w:rPr>
          <w:b/>
          <w:i w:val="0"/>
          <w:smallCaps w:val="0"/>
          <w:strike w:val="0"/>
          <w:sz w:val="22"/>
          <w:highlight w:val="cyan"/>
          <w:u w:val="single"/>
        </w:rPr>
        <w:t>economy and peace</w:t>
      </w:r>
      <w:r>
        <w:rPr>
          <w:b w:val="0"/>
          <w:i w:val="0"/>
          <w:smallCaps w:val="0"/>
          <w:strike w:val="0"/>
          <w:sz w:val="22"/>
          <w:highlight w:val="cyan"/>
          <w:u w:val="single"/>
        </w:rPr>
        <w:t xml:space="preserve"> has</w:t>
      </w:r>
      <w:r>
        <w:rPr>
          <w:b w:val="0"/>
          <w:i w:val="0"/>
          <w:smallCaps w:val="0"/>
          <w:strike w:val="0"/>
          <w:sz w:val="16"/>
          <w:u w:val="none"/>
        </w:rPr>
        <w:t xml:space="preserve">, once more, </w:t>
      </w:r>
      <w:r>
        <w:rPr>
          <w:b w:val="0"/>
          <w:i w:val="0"/>
          <w:smallCaps w:val="0"/>
          <w:strike w:val="0"/>
          <w:sz w:val="22"/>
          <w:highlight w:val="cyan"/>
          <w:u w:val="single"/>
        </w:rPr>
        <w:t>come to the fore</w:t>
      </w:r>
      <w:r>
        <w:rPr>
          <w:b w:val="0"/>
          <w:i w:val="0"/>
          <w:smallCaps w:val="0"/>
          <w:strike w:val="0"/>
          <w:sz w:val="16"/>
          <w:highlight w:val="cyan"/>
          <w:u w:val="none"/>
        </w:rPr>
        <w:t xml:space="preserve"> </w:t>
      </w:r>
      <w:r>
        <w:rPr>
          <w:b w:val="0"/>
          <w:i w:val="0"/>
          <w:smallCaps w:val="0"/>
          <w:strike w:val="0"/>
          <w:sz w:val="16"/>
          <w:u w:val="none"/>
        </w:rPr>
        <w:t xml:space="preserve">– this time as a result of the 21st century's gravest health crisis. Massive stimuli by central banks and governments, such as US$120billion in monthly bond purchases by the US Federal Reserve, or the $1.9 trillion stimulus bill adopted by US Congress (American Rescue Plan Act of 2021) awoke, in January 2021, not only hope of economic growth but also fears of rising inflation. The US Treasury yield curve has steepened to four-year high and, as noted by Standard &amp; Poor's Global Market Intelligence Unit, 'A steep yield curve – when there is a large spread in interest rates between shorter-term Treasury bonds to longer-term bonds – often precedes a period of economic expansion, as investors bet that a central bank will be forced to raise rates in the future to tamp down higher inflation'. </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