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decline causes research cutbacks</w:t>
      </w:r>
      <w:r>
        <w:rPr>
          <w:b/>
          <w:i w:val="0"/>
          <w:smallCaps w:val="0"/>
          <w:strike w:val="0"/>
          <w:sz w:val="26"/>
          <w:u w:val="none"/>
        </w:rPr>
        <w:t>, reducing the quality and quantity of patents</w:t>
      </w:r>
    </w:p>
    <w:p>
      <w:pPr>
        <w:spacing w:after="80"/>
      </w:pPr>
      <w:r>
        <w:rPr>
          <w:b/>
          <w:i w:val="0"/>
          <w:smallCaps w:val="0"/>
          <w:strike w:val="0"/>
          <w:sz w:val="26"/>
          <w:u w:val="none"/>
        </w:rPr>
        <w:t>Maas 23,</w:t>
      </w:r>
      <w:r>
        <w:rPr>
          <w:b w:val="0"/>
          <w:i w:val="0"/>
          <w:smallCaps w:val="0"/>
          <w:strike w:val="0"/>
          <w:u w:val="none"/>
        </w:rPr>
        <w:t xml:space="preserve"> Steve Maas is a contributing writer for The National Bureau of Economic Research (NBER), “Financial Stress Can Squeeze the ‘R’ Out of R&amp;D,” 10/1/2023, https://www.nber.org/digest/202310/financial-stress-can-squeeze-r-out-rd, Accessed: 7/1/2024 //CPSW MC</w:t>
      </w:r>
    </w:p>
    <w:p>
      <w:pPr>
        <w:spacing w:after="60"/>
      </w:pPr>
      <w:r>
        <w:rPr>
          <w:b w:val="0"/>
          <w:i w:val="0"/>
          <w:smallCaps w:val="0"/>
          <w:strike w:val="0"/>
          <w:sz w:val="22"/>
          <w:highlight w:val="cyan"/>
          <w:u w:val="single"/>
        </w:rPr>
        <w:t>A financial crisis can affect the economy’s</w:t>
      </w:r>
      <w:r>
        <w:rPr>
          <w:b w:val="0"/>
          <w:i w:val="0"/>
          <w:smallCaps w:val="0"/>
          <w:strike w:val="0"/>
          <w:sz w:val="22"/>
          <w:u w:val="single"/>
        </w:rPr>
        <w:t xml:space="preserve"> long-term </w:t>
      </w:r>
      <w:r>
        <w:rPr>
          <w:b w:val="0"/>
          <w:i w:val="0"/>
          <w:smallCaps w:val="0"/>
          <w:strike w:val="0"/>
          <w:sz w:val="22"/>
          <w:highlight w:val="cyan"/>
          <w:u w:val="single"/>
        </w:rPr>
        <w:t>trajectory if it alters investment behavior</w:t>
      </w:r>
      <w:r>
        <w:rPr>
          <w:b w:val="0"/>
          <w:i w:val="0"/>
          <w:smallCaps w:val="0"/>
          <w:strike w:val="0"/>
          <w:sz w:val="22"/>
          <w:u w:val="single"/>
        </w:rPr>
        <w:t>.</w:t>
      </w:r>
      <w:r>
        <w:rPr>
          <w:b w:val="0"/>
          <w:i w:val="0"/>
          <w:smallCaps w:val="0"/>
          <w:strike w:val="0"/>
          <w:sz w:val="16"/>
          <w:u w:val="none"/>
        </w:rPr>
        <w:t xml:space="preserve"> In Research and/or Development? Financial Frictions and Innovation Investment (NBER Working Paper 31521), Filippo Mezzanotti and Timothy Simcoe investigate the impact of the 2008 financial crisis on domestic research and development (R&amp;D) expenditures by US firms. They find that </w:t>
      </w:r>
      <w:r>
        <w:rPr>
          <w:b w:val="0"/>
          <w:i w:val="0"/>
          <w:smallCaps w:val="0"/>
          <w:strike w:val="0"/>
          <w:sz w:val="22"/>
          <w:highlight w:val="cyan"/>
          <w:u w:val="single"/>
        </w:rPr>
        <w:t>firms</w:t>
      </w:r>
      <w:r>
        <w:rPr>
          <w:b w:val="0"/>
          <w:i w:val="0"/>
          <w:smallCaps w:val="0"/>
          <w:strike w:val="0"/>
          <w:sz w:val="22"/>
          <w:u w:val="single"/>
        </w:rPr>
        <w:t xml:space="preserve"> in greater need of refinancing </w:t>
      </w:r>
      <w:r>
        <w:rPr>
          <w:b w:val="0"/>
          <w:i w:val="0"/>
          <w:smallCaps w:val="0"/>
          <w:strike w:val="0"/>
          <w:sz w:val="22"/>
          <w:highlight w:val="cyan"/>
          <w:u w:val="single"/>
        </w:rPr>
        <w:t>responded to the crisis by cutting back investment in R&amp;D</w:t>
      </w:r>
      <w:r>
        <w:rPr>
          <w:b w:val="0"/>
          <w:i w:val="0"/>
          <w:smallCaps w:val="0"/>
          <w:strike w:val="0"/>
          <w:sz w:val="22"/>
          <w:u w:val="single"/>
        </w:rPr>
        <w:t xml:space="preserve">. Scientific research felt the brunt of the cutbacks, while product development was less affected. </w:t>
      </w:r>
      <w:r>
        <w:rPr>
          <w:b w:val="0"/>
          <w:i w:val="0"/>
          <w:smallCaps w:val="0"/>
          <w:strike w:val="0"/>
          <w:sz w:val="16"/>
          <w:u w:val="none"/>
        </w:rPr>
        <w:t xml:space="preserve">The study analyzes a sample of around 1,100 large US firms and draws on census surveys for 2002–07 and 2008–12 that make it possible to disaggregate spending on research from that on development. Private firms account for 75 percent of total US domestic investment in R&amp;D. Firms entering 2008 with a higher debt-to-liquid-assets ratio saw less R&amp;D growth than peers within the same North American Industry Classification System category with a lower ratio. A 0.5 unit increase in the ratio was associated with an 8 percent decline in R&amp;D spending. The decline came almost entirely from reduced spending on basic and applied research, and mostly from cutting employment. </w:t>
      </w:r>
      <w:r>
        <w:rPr>
          <w:b w:val="0"/>
          <w:i w:val="0"/>
          <w:smallCaps w:val="0"/>
          <w:strike w:val="0"/>
          <w:sz w:val="22"/>
          <w:highlight w:val="cyan"/>
          <w:u w:val="single"/>
        </w:rPr>
        <w:t>Cutbacks in</w:t>
      </w:r>
      <w:r>
        <w:rPr>
          <w:b w:val="0"/>
          <w:i w:val="0"/>
          <w:smallCaps w:val="0"/>
          <w:strike w:val="0"/>
          <w:sz w:val="22"/>
          <w:u w:val="single"/>
        </w:rPr>
        <w:t xml:space="preserve"> corporate </w:t>
      </w:r>
      <w:r>
        <w:rPr>
          <w:b w:val="0"/>
          <w:i w:val="0"/>
          <w:smallCaps w:val="0"/>
          <w:strike w:val="0"/>
          <w:sz w:val="22"/>
          <w:highlight w:val="cyan"/>
          <w:u w:val="single"/>
        </w:rPr>
        <w:t xml:space="preserve">R&amp;D </w:t>
      </w:r>
      <w:r>
        <w:rPr>
          <w:b w:val="0"/>
          <w:i w:val="0"/>
          <w:smallCaps w:val="0"/>
          <w:strike w:val="0"/>
          <w:sz w:val="22"/>
          <w:u w:val="single"/>
        </w:rPr>
        <w:t xml:space="preserve">spending </w:t>
      </w:r>
      <w:r>
        <w:rPr>
          <w:b w:val="0"/>
          <w:i w:val="0"/>
          <w:smallCaps w:val="0"/>
          <w:strike w:val="0"/>
          <w:sz w:val="22"/>
          <w:highlight w:val="cyan"/>
          <w:u w:val="single"/>
        </w:rPr>
        <w:t>during the Great Recession fell</w:t>
      </w:r>
      <w:r>
        <w:rPr>
          <w:b w:val="0"/>
          <w:i w:val="0"/>
          <w:smallCaps w:val="0"/>
          <w:strike w:val="0"/>
          <w:sz w:val="22"/>
          <w:u w:val="single"/>
        </w:rPr>
        <w:t xml:space="preserve"> most </w:t>
      </w:r>
      <w:r>
        <w:rPr>
          <w:b w:val="0"/>
          <w:i w:val="0"/>
          <w:smallCaps w:val="0"/>
          <w:strike w:val="0"/>
          <w:sz w:val="22"/>
          <w:highlight w:val="cyan"/>
          <w:u w:val="single"/>
        </w:rPr>
        <w:t>heavily on</w:t>
      </w:r>
      <w:r>
        <w:rPr>
          <w:b w:val="0"/>
          <w:i w:val="0"/>
          <w:smallCaps w:val="0"/>
          <w:strike w:val="0"/>
          <w:sz w:val="22"/>
          <w:u w:val="single"/>
        </w:rPr>
        <w:t xml:space="preserve"> budgets for basic and applied </w:t>
      </w:r>
      <w:r>
        <w:rPr>
          <w:b w:val="0"/>
          <w:i w:val="0"/>
          <w:smallCaps w:val="0"/>
          <w:strike w:val="0"/>
          <w:sz w:val="22"/>
          <w:highlight w:val="cyan"/>
          <w:u w:val="single"/>
        </w:rPr>
        <w:t>research</w:t>
      </w:r>
      <w:r>
        <w:rPr>
          <w:b w:val="0"/>
          <w:i w:val="0"/>
          <w:smallCaps w:val="0"/>
          <w:strike w:val="0"/>
          <w:sz w:val="22"/>
          <w:u w:val="single"/>
        </w:rPr>
        <w:t>. The decline was not associated with preexisting trends in</w:t>
      </w:r>
      <w:r>
        <w:rPr>
          <w:b w:val="0"/>
          <w:i w:val="0"/>
          <w:smallCaps w:val="0"/>
          <w:strike w:val="0"/>
          <w:sz w:val="16"/>
          <w:u w:val="none"/>
        </w:rPr>
        <w:t xml:space="preserve"> the companies’ </w:t>
      </w:r>
      <w:r>
        <w:rPr>
          <w:b w:val="0"/>
          <w:i w:val="0"/>
          <w:smallCaps w:val="0"/>
          <w:strike w:val="0"/>
          <w:sz w:val="22"/>
          <w:u w:val="single"/>
        </w:rPr>
        <w:t>R&amp;D activities.</w:t>
      </w:r>
      <w:r>
        <w:rPr>
          <w:b w:val="0"/>
          <w:i w:val="0"/>
          <w:smallCaps w:val="0"/>
          <w:strike w:val="0"/>
          <w:sz w:val="16"/>
          <w:u w:val="none"/>
        </w:rPr>
        <w:t xml:space="preserve"> Moreover, </w:t>
      </w:r>
      <w:r>
        <w:rPr>
          <w:b w:val="0"/>
          <w:i w:val="0"/>
          <w:smallCaps w:val="0"/>
          <w:strike w:val="0"/>
          <w:sz w:val="22"/>
          <w:highlight w:val="cyan"/>
          <w:u w:val="single"/>
        </w:rPr>
        <w:t>the drop</w:t>
      </w:r>
      <w:r>
        <w:rPr>
          <w:b w:val="0"/>
          <w:i w:val="0"/>
          <w:smallCaps w:val="0"/>
          <w:strike w:val="0"/>
          <w:sz w:val="22"/>
          <w:u w:val="single"/>
        </w:rPr>
        <w:t xml:space="preserve"> in R&amp;D investment </w:t>
      </w:r>
      <w:r>
        <w:rPr>
          <w:b w:val="0"/>
          <w:i w:val="0"/>
          <w:smallCaps w:val="0"/>
          <w:strike w:val="0"/>
          <w:sz w:val="22"/>
          <w:highlight w:val="cyan"/>
          <w:u w:val="single"/>
        </w:rPr>
        <w:t>persisted beyond the crisis</w:t>
      </w:r>
      <w:r>
        <w:rPr>
          <w:b w:val="0"/>
          <w:i w:val="0"/>
          <w:smallCaps w:val="0"/>
          <w:strike w:val="0"/>
          <w:sz w:val="16"/>
          <w:u w:val="none"/>
        </w:rPr>
        <w:t xml:space="preserve">, perhaps </w:t>
      </w:r>
      <w:r>
        <w:rPr>
          <w:b w:val="0"/>
          <w:i w:val="0"/>
          <w:smallCaps w:val="0"/>
          <w:strike w:val="0"/>
          <w:sz w:val="22"/>
          <w:highlight w:val="cyan"/>
          <w:u w:val="single"/>
        </w:rPr>
        <w:t xml:space="preserve">because of the </w:t>
      </w:r>
      <w:r>
        <w:rPr>
          <w:b w:val="0"/>
          <w:i w:val="0"/>
          <w:smallCaps w:val="0"/>
          <w:strike w:val="0"/>
          <w:sz w:val="22"/>
          <w:u w:val="single"/>
        </w:rPr>
        <w:t xml:space="preserve">high </w:t>
      </w:r>
      <w:r>
        <w:rPr>
          <w:b w:val="0"/>
          <w:i w:val="0"/>
          <w:smallCaps w:val="0"/>
          <w:strike w:val="0"/>
          <w:sz w:val="22"/>
          <w:highlight w:val="cyan"/>
          <w:u w:val="single"/>
        </w:rPr>
        <w:t>cost of replacing</w:t>
      </w:r>
      <w:r>
        <w:rPr>
          <w:b w:val="0"/>
          <w:i w:val="0"/>
          <w:smallCaps w:val="0"/>
          <w:strike w:val="0"/>
          <w:sz w:val="22"/>
          <w:u w:val="single"/>
        </w:rPr>
        <w:t xml:space="preserve"> highly </w:t>
      </w:r>
      <w:r>
        <w:rPr>
          <w:b w:val="0"/>
          <w:i w:val="0"/>
          <w:smallCaps w:val="0"/>
          <w:strike w:val="0"/>
          <w:sz w:val="22"/>
          <w:highlight w:val="cyan"/>
          <w:u w:val="single"/>
        </w:rPr>
        <w:t>skilled workers</w:t>
      </w:r>
      <w:r>
        <w:rPr>
          <w:b w:val="0"/>
          <w:i w:val="0"/>
          <w:smallCaps w:val="0"/>
          <w:strike w:val="0"/>
          <w:sz w:val="22"/>
          <w:u w:val="single"/>
        </w:rPr>
        <w:t>.</w:t>
      </w:r>
      <w:r>
        <w:rPr>
          <w:b w:val="0"/>
          <w:i w:val="0"/>
          <w:smallCaps w:val="0"/>
          <w:strike w:val="0"/>
          <w:sz w:val="16"/>
          <w:u w:val="none"/>
        </w:rPr>
        <w:t xml:space="preserve"> Basic and applied </w:t>
      </w:r>
      <w:r>
        <w:rPr>
          <w:b w:val="0"/>
          <w:i w:val="0"/>
          <w:smallCaps w:val="0"/>
          <w:strike w:val="0"/>
          <w:sz w:val="22"/>
          <w:u w:val="single"/>
        </w:rPr>
        <w:t>research is more vulnerable to the budget axe than product development or other activities with specific commercial applications</w:t>
      </w:r>
      <w:r>
        <w:rPr>
          <w:b w:val="0"/>
          <w:i w:val="0"/>
          <w:smallCaps w:val="0"/>
          <w:strike w:val="0"/>
          <w:sz w:val="16"/>
          <w:u w:val="none"/>
        </w:rPr>
        <w:t xml:space="preserve">. Its goal is to generate new knowledge in the hope of a long-term payoff, in contrast to development research, which offers quicker, less speculative returns. Spending on development often seeks to improve existing products or create new ones. The researchers suggest that development investment may be driven more by competitive considerations than by the financial environment. They conjecture that firms will reduce development investment in a crisis only if their rivals face similar problems, such as accessing credit. </w:t>
      </w:r>
      <w:r>
        <w:rPr>
          <w:b w:val="0"/>
          <w:i w:val="0"/>
          <w:smallCaps w:val="0"/>
          <w:strike w:val="0"/>
          <w:sz w:val="22"/>
          <w:highlight w:val="cyan"/>
          <w:u w:val="single"/>
        </w:rPr>
        <w:t>The</w:t>
      </w:r>
      <w:r>
        <w:rPr>
          <w:b w:val="0"/>
          <w:i w:val="0"/>
          <w:smallCaps w:val="0"/>
          <w:strike w:val="0"/>
          <w:sz w:val="22"/>
          <w:u w:val="single"/>
        </w:rPr>
        <w:t xml:space="preserve"> long-term economic </w:t>
      </w:r>
      <w:r>
        <w:rPr>
          <w:b w:val="0"/>
          <w:i w:val="0"/>
          <w:smallCaps w:val="0"/>
          <w:strike w:val="0"/>
          <w:sz w:val="22"/>
          <w:highlight w:val="cyan"/>
          <w:u w:val="single"/>
        </w:rPr>
        <w:t>impact of the R&amp;D cutbacks can be seen in</w:t>
      </w:r>
      <w:r>
        <w:rPr>
          <w:b w:val="0"/>
          <w:i w:val="0"/>
          <w:smallCaps w:val="0"/>
          <w:strike w:val="0"/>
          <w:sz w:val="22"/>
          <w:u w:val="single"/>
        </w:rPr>
        <w:t xml:space="preserve"> trends for </w:t>
      </w:r>
      <w:r>
        <w:rPr>
          <w:b w:val="0"/>
          <w:i w:val="0"/>
          <w:smallCaps w:val="0"/>
          <w:strike w:val="0"/>
          <w:sz w:val="22"/>
          <w:highlight w:val="cyan"/>
          <w:u w:val="single"/>
        </w:rPr>
        <w:t>patents</w:t>
      </w:r>
      <w:r>
        <w:rPr>
          <w:b w:val="0"/>
          <w:i w:val="0"/>
          <w:smallCaps w:val="0"/>
          <w:strike w:val="0"/>
          <w:sz w:val="22"/>
          <w:u w:val="single"/>
        </w:rPr>
        <w:t xml:space="preserve"> and patent citations among firms with greater exposure to the financial crisis. </w:t>
      </w:r>
      <w:r>
        <w:rPr>
          <w:b w:val="0"/>
          <w:i w:val="0"/>
          <w:smallCaps w:val="0"/>
          <w:strike w:val="0"/>
          <w:sz w:val="22"/>
          <w:highlight w:val="cyan"/>
          <w:u w:val="single"/>
        </w:rPr>
        <w:t>Patents fell by 6 to 7 percent over a three-to-five-year horizon</w:t>
      </w:r>
      <w:r>
        <w:rPr>
          <w:b w:val="0"/>
          <w:i w:val="0"/>
          <w:smallCaps w:val="0"/>
          <w:strike w:val="0"/>
          <w:sz w:val="16"/>
          <w:u w:val="none"/>
        </w:rPr>
        <w:t xml:space="preserve">, but these differences are not statistically different from zero. However, </w:t>
      </w:r>
      <w:r>
        <w:rPr>
          <w:b w:val="0"/>
          <w:i w:val="0"/>
          <w:smallCaps w:val="0"/>
          <w:strike w:val="0"/>
          <w:sz w:val="22"/>
          <w:highlight w:val="cyan"/>
          <w:u w:val="single"/>
        </w:rPr>
        <w:t>the quality of</w:t>
      </w:r>
      <w:r>
        <w:rPr>
          <w:b w:val="0"/>
          <w:i w:val="0"/>
          <w:smallCaps w:val="0"/>
          <w:strike w:val="0"/>
          <w:sz w:val="22"/>
          <w:u w:val="single"/>
        </w:rPr>
        <w:t xml:space="preserve"> these </w:t>
      </w:r>
      <w:r>
        <w:rPr>
          <w:b w:val="0"/>
          <w:i w:val="0"/>
          <w:smallCaps w:val="0"/>
          <w:strike w:val="0"/>
          <w:sz w:val="22"/>
          <w:highlight w:val="cyan"/>
          <w:u w:val="single"/>
        </w:rPr>
        <w:t>patents decreased significantly: patent citations fell by</w:t>
      </w:r>
      <w:r>
        <w:rPr>
          <w:b w:val="0"/>
          <w:i w:val="0"/>
          <w:smallCaps w:val="0"/>
          <w:strike w:val="0"/>
          <w:sz w:val="22"/>
          <w:u w:val="single"/>
        </w:rPr>
        <w:t xml:space="preserve"> 16 to </w:t>
      </w:r>
      <w:r>
        <w:rPr>
          <w:b w:val="0"/>
          <w:i w:val="0"/>
          <w:smallCaps w:val="0"/>
          <w:strike w:val="0"/>
          <w:sz w:val="22"/>
          <w:highlight w:val="cyan"/>
          <w:u w:val="single"/>
        </w:rPr>
        <w:t>19 percent</w:t>
      </w:r>
      <w:r>
        <w:rPr>
          <w:b w:val="0"/>
          <w:i w:val="0"/>
          <w:smallCaps w:val="0"/>
          <w:strike w:val="0"/>
          <w:sz w:val="22"/>
          <w:u w:val="single"/>
        </w:rPr>
        <w:t xml:space="preserve"> over the same period. </w:t>
      </w:r>
      <w:r>
        <w:rPr>
          <w:b w:val="0"/>
          <w:i w:val="0"/>
          <w:smallCaps w:val="0"/>
          <w:strike w:val="0"/>
          <w:sz w:val="16"/>
          <w:u w:val="none"/>
        </w:rPr>
        <w:t xml:space="preserve">To explain these findings, the researchers show that </w:t>
      </w:r>
      <w:r>
        <w:rPr>
          <w:b w:val="0"/>
          <w:i w:val="0"/>
          <w:smallCaps w:val="0"/>
          <w:strike w:val="0"/>
          <w:sz w:val="22"/>
          <w:u w:val="single"/>
        </w:rPr>
        <w:t>development spending is more strongly tied to patents than research spending is. This</w:t>
      </w:r>
      <w:r>
        <w:rPr>
          <w:b w:val="0"/>
          <w:i w:val="0"/>
          <w:smallCaps w:val="0"/>
          <w:strike w:val="0"/>
          <w:sz w:val="16"/>
          <w:u w:val="none"/>
        </w:rPr>
        <w:t xml:space="preserve"> evidence </w:t>
      </w:r>
      <w:r>
        <w:rPr>
          <w:b w:val="0"/>
          <w:i w:val="0"/>
          <w:smallCaps w:val="0"/>
          <w:strike w:val="0"/>
          <w:sz w:val="22"/>
          <w:u w:val="single"/>
        </w:rPr>
        <w:t>may explain why a change in R&amp;D mostly achieved through a reduction in research may have small effects on the raw count of patents, but still deteriorate the quality of this output.</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