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Strong enforcement of copyright is important for both consumer and business confidence.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Andrius </w:t>
      </w:r>
      <w:r>
        <w:rPr>
          <w:b/>
          <w:i w:val="0"/>
          <w:smallCaps w:val="0"/>
          <w:strike w:val="0"/>
          <w:sz w:val="26"/>
          <w:u w:val="none"/>
        </w:rPr>
        <w:t>Plepys 02</w:t>
      </w:r>
      <w:r>
        <w:rPr>
          <w:b w:val="0"/>
          <w:i w:val="0"/>
          <w:smallCaps w:val="0"/>
          <w:strike w:val="0"/>
          <w:u w:val="none"/>
        </w:rPr>
        <w:t xml:space="preserve">. Research associate, MSc Environmental Mgt Policy. “Software Renting - Better Business, Better Environment: The Case of Application Service Providing (ASP).” IEEE Xplore. 2002. https://ieeexplore.ieee.org/stamp/stamp.jsp?tp=&amp;arnumber=1003238. Accessed July 6.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Government can also play an important role in creating more favourable market conditions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the </w:t>
      </w:r>
      <w:r>
        <w:rPr>
          <w:b/>
          <w:i w:val="0"/>
          <w:smallCaps w:val="0"/>
          <w:strike w:val="0"/>
          <w:sz w:val="22"/>
          <w:u w:val="single"/>
        </w:rPr>
        <w:t>ASP services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Several areas are important, such as further development of ICT Mastructure, liberalisation of telecommunication markets, adoption of consumer protection and environmental product policies. By liberalising the </w:t>
      </w:r>
      <w:r>
        <w:rPr>
          <w:b/>
          <w:i w:val="0"/>
          <w:smallCaps w:val="0"/>
          <w:strike w:val="0"/>
          <w:sz w:val="22"/>
          <w:u w:val="single"/>
        </w:rPr>
        <w:t>telecommunication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markets the government can effectively promote </w:t>
      </w:r>
      <w:r>
        <w:rPr>
          <w:b/>
          <w:i w:val="0"/>
          <w:smallCaps w:val="0"/>
          <w:strike w:val="0"/>
          <w:sz w:val="22"/>
          <w:u w:val="single"/>
        </w:rPr>
        <w:t>competition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reduce service prices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Governments can assist creating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higher consumer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business confidence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by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stronger enforcement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privacy rights and copyright protection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Governments can also contribute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confidence building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showing an example of using application renting (ASP) services for their own activities.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