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Counterfeits are propelled by current social standards that come with westernization.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Countercheck ’22</w:t>
      </w:r>
      <w:r>
        <w:rPr>
          <w:b w:val="0"/>
          <w:i w:val="0"/>
          <w:smallCaps w:val="0"/>
          <w:strike w:val="0"/>
          <w:u w:val="none"/>
        </w:rPr>
        <w:t xml:space="preserve"> (Countercheck, “Why has Counterfeiting become more prevalent in the luxury industry?”, LinkedIn, Available online: </w:t>
      </w:r>
      <w:r>
        <w:rPr>
          <w:b w:val="0"/>
          <w:i w:val="0"/>
          <w:smallCaps w:val="0"/>
          <w:strike w:val="0"/>
          <w:u w:val="none"/>
        </w:rPr>
        <w:t>, 3-14-2022, Accessed 7-28-2024)//</w:t>
      </w:r>
      <w:r>
        <w:rPr>
          <w:b w:val="0"/>
          <w:i w:val="0"/>
          <w:smallCaps w:val="0"/>
          <w:strike w:val="0"/>
          <w:u w:val="none"/>
        </w:rPr>
        <w:t>ILake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Luxury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term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associated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products that are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prestigious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those who use them.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Although luxury can be subjective to one’s well-being, social status, and excellence of power one holds — in association with brands, it is often linked with the products designed and developed by world-leading renowned brands. Luxury items are often — as per </w:t>
      </w:r>
      <w:r>
        <w:rPr>
          <w:b w:val="0"/>
          <w:i w:val="0"/>
          <w:smallCaps w:val="0"/>
          <w:strike w:val="0"/>
          <w:sz w:val="16"/>
          <w:u w:val="none"/>
        </w:rPr>
        <w:t>a 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conducted by the Association of Consumer Research by the title of “Why do consumers buy counterfeit luxury brands?” — associated with social-adjustive attitudes and value-expressive attributes of a consumer. 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Social-adjustive attitude defines the need of consumers in </w:t>
      </w:r>
      <w:r>
        <w:rPr>
          <w:b w:val="0"/>
          <w:i w:val="0"/>
          <w:smallCaps w:val="0"/>
          <w:strike w:val="0"/>
          <w:sz w:val="12"/>
          <w:u w:val="none"/>
        </w:rPr>
        <w:t>favour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of the form and image of a product, which is directly linked to the social appeal function. In contrast, the value-expressive is associated with intrinsic aspects like quality and reliability.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The counterfeiting of luxury items falls under the umbrella of social-adjustive function, where customers are lured more by the appearance of a product than its reliability and quality. However, customers do seek quality in counterfeits as well but are okay with the slightly meagre quality of the products.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>Why has counterfeiting become more prevalent in the luxury industry?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prime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reason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customer to look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a duped Chanel bag, a fake Swiss Rolex,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counterfeit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is to gain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social acceptance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 trends and the sought-after products recently launched by these big brands.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these products are limitedly produced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— keeping in mind the exclusivity by the brands 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become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 difficult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middle-class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consumer to buy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such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products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price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availability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