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Substituting taxes creates an </w:t>
      </w:r>
      <w:r>
        <w:rPr>
          <w:b/>
          <w:i w:val="0"/>
          <w:smallCaps w:val="0"/>
          <w:strike w:val="0"/>
          <w:sz w:val="26"/>
          <w:u w:val="single"/>
        </w:rPr>
        <w:t>identical</w:t>
      </w:r>
      <w:r>
        <w:rPr>
          <w:b/>
          <w:i w:val="0"/>
          <w:smallCaps w:val="0"/>
          <w:strike w:val="0"/>
          <w:sz w:val="26"/>
          <w:u w:val="none"/>
        </w:rPr>
        <w:t xml:space="preserve"> effect but </w:t>
      </w:r>
      <w:r>
        <w:rPr>
          <w:b/>
          <w:i w:val="0"/>
          <w:smallCaps w:val="0"/>
          <w:strike w:val="0"/>
          <w:sz w:val="26"/>
          <w:u w:val="none"/>
        </w:rPr>
        <w:t xml:space="preserve">solves </w:t>
      </w:r>
      <w:r>
        <w:rPr>
          <w:b/>
          <w:i w:val="0"/>
          <w:smallCaps w:val="0"/>
          <w:strike w:val="0"/>
          <w:sz w:val="26"/>
          <w:u w:val="single"/>
        </w:rPr>
        <w:t>better</w:t>
      </w:r>
      <w:r>
        <w:rPr>
          <w:b/>
          <w:i w:val="0"/>
          <w:smallCaps w:val="0"/>
          <w:strike w:val="0"/>
          <w:sz w:val="26"/>
          <w:u w:val="none"/>
        </w:rPr>
        <w:t xml:space="preserve"> by avoiding </w:t>
      </w:r>
      <w:r>
        <w:rPr>
          <w:b/>
          <w:i w:val="0"/>
          <w:smallCaps w:val="0"/>
          <w:strike w:val="0"/>
          <w:sz w:val="26"/>
          <w:u w:val="single"/>
        </w:rPr>
        <w:t>legal blowback</w:t>
      </w:r>
      <w:r>
        <w:rPr>
          <w:b/>
          <w:i w:val="0"/>
          <w:smallCaps w:val="0"/>
          <w:strike w:val="0"/>
          <w:sz w:val="26"/>
          <w:u w:val="none"/>
        </w:rPr>
        <w:t xml:space="preserve">. </w:t>
      </w:r>
    </w:p>
    <w:p>
      <w:pPr>
        <w:spacing w:after="80"/>
      </w:pPr>
      <w:r>
        <w:rPr>
          <w:b/>
          <w:i w:val="0"/>
          <w:smallCaps w:val="0"/>
          <w:strike w:val="0"/>
          <w:sz w:val="26"/>
          <w:u w:val="none"/>
        </w:rPr>
        <w:t xml:space="preserve">Gruodis ’17 </w:t>
      </w:r>
      <w:r>
        <w:rPr>
          <w:b w:val="0"/>
          <w:i w:val="0"/>
          <w:smallCaps w:val="0"/>
          <w:strike w:val="0"/>
          <w:u w:val="none"/>
        </w:rPr>
        <w:t xml:space="preserve">[Povilas; June 8; Ph.D. and Lecturer at Vilnius University Faculty of Law, Attorney, JD in Law from Vilnius University; Doctoral Dissertation at Vilnius University, “Tax Norms as a Regulatory Tool of Credit Institutions’ Activities,” </w:t>
      </w:r>
      <w:r>
        <w:rPr>
          <w:b w:val="0"/>
          <w:i w:val="0"/>
          <w:smallCaps w:val="0"/>
          <w:strike w:val="0"/>
          <w:u w:val="none"/>
        </w:rPr>
        <w:t>]</w:t>
      </w:r>
    </w:p>
    <w:p>
      <w:pPr>
        <w:spacing w:after="60"/>
      </w:pPr>
      <w:r>
        <w:rPr>
          <w:b w:val="0"/>
          <w:i w:val="0"/>
          <w:smallCaps w:val="0"/>
          <w:strike w:val="0"/>
          <w:sz w:val="16"/>
          <w:u w:val="none"/>
        </w:rPr>
        <w:t xml:space="preserve">3. </w:t>
      </w:r>
      <w:r>
        <w:rPr>
          <w:b/>
          <w:i w:val="0"/>
          <w:smallCaps w:val="0"/>
          <w:strike w:val="0"/>
          <w:sz w:val="22"/>
          <w:highlight w:val="cyan"/>
          <w:u w:val="single"/>
        </w:rPr>
        <w:t>Regulatory tax laws are</w:t>
      </w:r>
      <w:r>
        <w:rPr>
          <w:b/>
          <w:i w:val="0"/>
          <w:smallCaps w:val="0"/>
          <w:strike w:val="0"/>
          <w:sz w:val="22"/>
          <w:u w:val="single"/>
        </w:rPr>
        <w:t xml:space="preserve"> a </w:t>
      </w:r>
      <w:r>
        <w:rPr>
          <w:b/>
          <w:i w:val="0"/>
          <w:smallCaps w:val="0"/>
          <w:strike w:val="0"/>
          <w:sz w:val="22"/>
          <w:highlight w:val="cyan"/>
          <w:u w:val="single"/>
        </w:rPr>
        <w:t>suitable</w:t>
      </w:r>
      <w:r>
        <w:rPr>
          <w:b/>
          <w:i w:val="0"/>
          <w:smallCaps w:val="0"/>
          <w:strike w:val="0"/>
          <w:sz w:val="22"/>
          <w:u w:val="single"/>
        </w:rPr>
        <w:t xml:space="preserve"> measure for </w:t>
      </w:r>
      <w:r>
        <w:rPr>
          <w:b/>
          <w:i w:val="0"/>
          <w:smallCaps w:val="0"/>
          <w:strike w:val="0"/>
          <w:sz w:val="22"/>
          <w:u w:val="single"/>
        </w:rPr>
        <w:t>regulation</w:t>
      </w:r>
      <w:r>
        <w:rPr>
          <w:b w:val="0"/>
          <w:i w:val="0"/>
          <w:smallCaps w:val="0"/>
          <w:strike w:val="0"/>
          <w:sz w:val="16"/>
          <w:u w:val="none"/>
        </w:rPr>
        <w:t xml:space="preserve"> of the credit institutions. </w:t>
      </w:r>
      <w:r>
        <w:rPr>
          <w:b/>
          <w:i w:val="0"/>
          <w:smallCaps w:val="0"/>
          <w:strike w:val="0"/>
          <w:sz w:val="22"/>
          <w:highlight w:val="cyan"/>
          <w:u w:val="single"/>
        </w:rPr>
        <w:t xml:space="preserve">While </w:t>
      </w:r>
      <w:r>
        <w:rPr>
          <w:b/>
          <w:i w:val="0"/>
          <w:smallCaps w:val="0"/>
          <w:strike w:val="0"/>
          <w:sz w:val="22"/>
          <w:highlight w:val="cyan"/>
          <w:u w:val="single"/>
        </w:rPr>
        <w:t>making decisions</w:t>
      </w:r>
      <w:r>
        <w:rPr>
          <w:b/>
          <w:i w:val="0"/>
          <w:smallCaps w:val="0"/>
          <w:strike w:val="0"/>
          <w:sz w:val="22"/>
          <w:u w:val="single"/>
        </w:rPr>
        <w:t xml:space="preserve"> on certain behaviour</w:t>
      </w:r>
      <w:r>
        <w:rPr>
          <w:b w:val="0"/>
          <w:i w:val="0"/>
          <w:smallCaps w:val="0"/>
          <w:strike w:val="0"/>
          <w:sz w:val="16"/>
          <w:u w:val="none"/>
        </w:rPr>
        <w:t xml:space="preserve"> model in the credit institutions, </w:t>
      </w:r>
      <w:r>
        <w:rPr>
          <w:b/>
          <w:i w:val="0"/>
          <w:smallCaps w:val="0"/>
          <w:strike w:val="0"/>
          <w:sz w:val="22"/>
          <w:u w:val="single"/>
        </w:rPr>
        <w:t xml:space="preserve">the </w:t>
      </w:r>
      <w:r>
        <w:rPr>
          <w:b/>
          <w:i w:val="0"/>
          <w:smallCaps w:val="0"/>
          <w:strike w:val="0"/>
          <w:sz w:val="22"/>
          <w:highlight w:val="cyan"/>
          <w:u w:val="single"/>
        </w:rPr>
        <w:t>economic arguments</w:t>
      </w:r>
      <w:r>
        <w:rPr>
          <w:b/>
          <w:i w:val="0"/>
          <w:smallCaps w:val="0"/>
          <w:strike w:val="0"/>
          <w:sz w:val="22"/>
          <w:u w:val="single"/>
        </w:rPr>
        <w:t xml:space="preserve"> usually </w:t>
      </w:r>
      <w:r>
        <w:rPr>
          <w:b/>
          <w:i w:val="0"/>
          <w:smallCaps w:val="0"/>
          <w:strike w:val="0"/>
          <w:sz w:val="22"/>
          <w:highlight w:val="cyan"/>
          <w:u w:val="single"/>
        </w:rPr>
        <w:t>prevail</w:t>
      </w:r>
      <w:r>
        <w:rPr>
          <w:b/>
          <w:i w:val="0"/>
          <w:smallCaps w:val="0"/>
          <w:strike w:val="0"/>
          <w:sz w:val="22"/>
          <w:u w:val="single"/>
        </w:rPr>
        <w:t>, and</w:t>
      </w:r>
      <w:r>
        <w:rPr>
          <w:b w:val="0"/>
          <w:i w:val="0"/>
          <w:smallCaps w:val="0"/>
          <w:strike w:val="0"/>
          <w:sz w:val="16"/>
          <w:u w:val="none"/>
        </w:rPr>
        <w:t xml:space="preserve"> the </w:t>
      </w:r>
      <w:r>
        <w:rPr>
          <w:b/>
          <w:i w:val="0"/>
          <w:smallCaps w:val="0"/>
          <w:strike w:val="0"/>
          <w:sz w:val="22"/>
          <w:u w:val="single"/>
        </w:rPr>
        <w:t>activity</w:t>
      </w:r>
      <w:r>
        <w:rPr>
          <w:b w:val="0"/>
          <w:i w:val="0"/>
          <w:smallCaps w:val="0"/>
          <w:strike w:val="0"/>
          <w:sz w:val="16"/>
          <w:u w:val="none"/>
        </w:rPr>
        <w:t xml:space="preserve"> of the credit institutions </w:t>
      </w:r>
      <w:r>
        <w:rPr>
          <w:b/>
          <w:i w:val="0"/>
          <w:smallCaps w:val="0"/>
          <w:strike w:val="0"/>
          <w:sz w:val="22"/>
          <w:u w:val="single"/>
        </w:rPr>
        <w:t>is relatively insignificantly affected by</w:t>
      </w:r>
      <w:r>
        <w:rPr>
          <w:b w:val="0"/>
          <w:i w:val="0"/>
          <w:smallCaps w:val="0"/>
          <w:strike w:val="0"/>
          <w:sz w:val="16"/>
          <w:u w:val="none"/>
        </w:rPr>
        <w:t xml:space="preserve"> morals – </w:t>
      </w:r>
      <w:r>
        <w:rPr>
          <w:b/>
          <w:i w:val="0"/>
          <w:smallCaps w:val="0"/>
          <w:strike w:val="0"/>
          <w:sz w:val="22"/>
          <w:u w:val="single"/>
        </w:rPr>
        <w:t>values. The regulatory impact of the tax laws</w:t>
      </w:r>
      <w:r>
        <w:rPr>
          <w:b w:val="0"/>
          <w:i w:val="0"/>
          <w:smallCaps w:val="0"/>
          <w:strike w:val="0"/>
          <w:sz w:val="16"/>
          <w:u w:val="none"/>
        </w:rPr>
        <w:t xml:space="preserve"> on the credit institutions </w:t>
      </w:r>
      <w:r>
        <w:rPr>
          <w:b/>
          <w:i w:val="0"/>
          <w:smallCaps w:val="0"/>
          <w:strike w:val="0"/>
          <w:sz w:val="22"/>
          <w:u w:val="single"/>
        </w:rPr>
        <w:t xml:space="preserve">is justified by </w:t>
      </w:r>
      <w:r>
        <w:rPr>
          <w:b/>
          <w:i w:val="0"/>
          <w:smallCaps w:val="0"/>
          <w:strike w:val="0"/>
          <w:sz w:val="22"/>
          <w:highlight w:val="cyan"/>
          <w:u w:val="single"/>
        </w:rPr>
        <w:t xml:space="preserve">regulation of </w:t>
      </w:r>
      <w:r>
        <w:rPr>
          <w:b/>
          <w:i w:val="0"/>
          <w:smallCaps w:val="0"/>
          <w:strike w:val="0"/>
          <w:sz w:val="22"/>
          <w:highlight w:val="cyan"/>
          <w:u w:val="single"/>
        </w:rPr>
        <w:t>economic conditions</w:t>
      </w:r>
      <w:r>
        <w:rPr>
          <w:b/>
          <w:i w:val="0"/>
          <w:smallCaps w:val="0"/>
          <w:strike w:val="0"/>
          <w:sz w:val="22"/>
          <w:u w:val="single"/>
        </w:rPr>
        <w:t xml:space="preserve"> of decision making </w:t>
      </w:r>
      <w:r>
        <w:rPr>
          <w:b/>
          <w:i w:val="0"/>
          <w:smallCaps w:val="0"/>
          <w:strike w:val="0"/>
          <w:sz w:val="22"/>
          <w:highlight w:val="cyan"/>
          <w:u w:val="single"/>
        </w:rPr>
        <w:t>rather</w:t>
      </w:r>
      <w:r>
        <w:rPr>
          <w:b/>
          <w:i w:val="0"/>
          <w:smallCaps w:val="0"/>
          <w:strike w:val="0"/>
          <w:sz w:val="22"/>
          <w:highlight w:val="cyan"/>
          <w:u w:val="single"/>
        </w:rPr>
        <w:t xml:space="preserve"> than </w:t>
      </w:r>
      <w:r>
        <w:rPr>
          <w:b/>
          <w:i w:val="0"/>
          <w:smallCaps w:val="0"/>
          <w:strike w:val="0"/>
          <w:sz w:val="22"/>
          <w:highlight w:val="cyan"/>
          <w:u w:val="single"/>
        </w:rPr>
        <w:t>classifying</w:t>
      </w:r>
      <w:r>
        <w:rPr>
          <w:b/>
          <w:i w:val="0"/>
          <w:smallCaps w:val="0"/>
          <w:strike w:val="0"/>
          <w:sz w:val="22"/>
          <w:u w:val="single"/>
        </w:rPr>
        <w:t xml:space="preserve"> a </w:t>
      </w:r>
      <w:r>
        <w:rPr>
          <w:b/>
          <w:i w:val="0"/>
          <w:smallCaps w:val="0"/>
          <w:strike w:val="0"/>
          <w:sz w:val="22"/>
          <w:u w:val="single"/>
        </w:rPr>
        <w:t xml:space="preserve">certain </w:t>
      </w:r>
      <w:r>
        <w:rPr>
          <w:b/>
          <w:i w:val="0"/>
          <w:smallCaps w:val="0"/>
          <w:strike w:val="0"/>
          <w:sz w:val="22"/>
          <w:highlight w:val="cyan"/>
          <w:u w:val="single"/>
        </w:rPr>
        <w:t>behaviour</w:t>
      </w:r>
      <w:r>
        <w:rPr>
          <w:b/>
          <w:i w:val="0"/>
          <w:smallCaps w:val="0"/>
          <w:strike w:val="0"/>
          <w:sz w:val="22"/>
          <w:highlight w:val="cyan"/>
          <w:u w:val="single"/>
        </w:rPr>
        <w:t xml:space="preserve"> as</w:t>
      </w:r>
      <w:r>
        <w:rPr>
          <w:b/>
          <w:i w:val="0"/>
          <w:smallCaps w:val="0"/>
          <w:strike w:val="0"/>
          <w:sz w:val="22"/>
          <w:u w:val="single"/>
        </w:rPr>
        <w:t xml:space="preserve"> </w:t>
      </w:r>
      <w:r>
        <w:rPr>
          <w:b/>
          <w:i w:val="0"/>
          <w:smallCaps w:val="0"/>
          <w:strike w:val="0"/>
          <w:sz w:val="22"/>
          <w:u w:val="single"/>
        </w:rPr>
        <w:t xml:space="preserve">legal or </w:t>
      </w:r>
      <w:r>
        <w:rPr>
          <w:b/>
          <w:i w:val="0"/>
          <w:smallCaps w:val="0"/>
          <w:strike w:val="0"/>
          <w:sz w:val="22"/>
          <w:highlight w:val="cyan"/>
          <w:u w:val="single"/>
        </w:rPr>
        <w:t>illegal</w:t>
      </w:r>
      <w:r>
        <w:rPr>
          <w:b/>
          <w:i w:val="0"/>
          <w:smallCaps w:val="0"/>
          <w:strike w:val="0"/>
          <w:sz w:val="22"/>
          <w:u w:val="single"/>
        </w:rPr>
        <w:t xml:space="preserve">, therefore, the tax laws </w:t>
      </w:r>
      <w:r>
        <w:rPr>
          <w:b/>
          <w:i w:val="0"/>
          <w:smallCaps w:val="0"/>
          <w:strike w:val="0"/>
          <w:sz w:val="22"/>
          <w:highlight w:val="cyan"/>
          <w:u w:val="single"/>
        </w:rPr>
        <w:t>allow</w:t>
      </w:r>
      <w:r>
        <w:rPr>
          <w:b/>
          <w:i w:val="0"/>
          <w:smallCaps w:val="0"/>
          <w:strike w:val="0"/>
          <w:sz w:val="22"/>
          <w:u w:val="single"/>
        </w:rPr>
        <w:t xml:space="preserve"> a </w:t>
      </w:r>
      <w:r>
        <w:rPr>
          <w:b/>
          <w:i w:val="0"/>
          <w:smallCaps w:val="0"/>
          <w:strike w:val="0"/>
          <w:sz w:val="22"/>
          <w:highlight w:val="cyan"/>
          <w:u w:val="single"/>
        </w:rPr>
        <w:t>legislator to regulate</w:t>
      </w:r>
      <w:r>
        <w:rPr>
          <w:b/>
          <w:i w:val="0"/>
          <w:smallCaps w:val="0"/>
          <w:strike w:val="0"/>
          <w:sz w:val="22"/>
          <w:u w:val="single"/>
        </w:rPr>
        <w:t xml:space="preserve"> the </w:t>
      </w:r>
      <w:r>
        <w:rPr>
          <w:b/>
          <w:i w:val="0"/>
          <w:smallCaps w:val="0"/>
          <w:strike w:val="0"/>
          <w:sz w:val="22"/>
          <w:highlight w:val="cyan"/>
          <w:u w:val="single"/>
        </w:rPr>
        <w:t>decision making</w:t>
      </w:r>
      <w:r>
        <w:rPr>
          <w:b/>
          <w:i w:val="0"/>
          <w:smallCaps w:val="0"/>
          <w:strike w:val="0"/>
          <w:sz w:val="22"/>
          <w:u w:val="single"/>
        </w:rPr>
        <w:t xml:space="preserve"> </w:t>
      </w:r>
      <w:r>
        <w:rPr>
          <w:b/>
          <w:i w:val="0"/>
          <w:smallCaps w:val="0"/>
          <w:strike w:val="0"/>
          <w:sz w:val="22"/>
          <w:u w:val="single"/>
        </w:rPr>
        <w:t>process itself</w:t>
      </w:r>
      <w:r>
        <w:rPr>
          <w:b w:val="0"/>
          <w:i w:val="0"/>
          <w:smallCaps w:val="0"/>
          <w:strike w:val="0"/>
          <w:sz w:val="16"/>
          <w:u w:val="none"/>
        </w:rPr>
        <w:t xml:space="preserve">. Certain behaviour model is forbidden by imperative administrative orders by making it illegal with the help of the laws, however, the causes (economic motives) of the illegal behaviour model are not always eliminated, and this weakens the regulatory impact of the administrative orders and reduces their effectiveness. </w:t>
      </w:r>
      <w:r>
        <w:rPr>
          <w:b/>
          <w:i w:val="0"/>
          <w:smallCaps w:val="0"/>
          <w:strike w:val="0"/>
          <w:sz w:val="22"/>
          <w:highlight w:val="cyan"/>
          <w:u w:val="single"/>
        </w:rPr>
        <w:t>Regulation</w:t>
      </w:r>
      <w:r>
        <w:rPr>
          <w:b/>
          <w:i w:val="0"/>
          <w:smallCaps w:val="0"/>
          <w:strike w:val="0"/>
          <w:sz w:val="22"/>
          <w:u w:val="single"/>
        </w:rPr>
        <w:t xml:space="preserve"> of</w:t>
      </w:r>
      <w:r>
        <w:rPr>
          <w:b w:val="0"/>
          <w:i w:val="0"/>
          <w:smallCaps w:val="0"/>
          <w:strike w:val="0"/>
          <w:sz w:val="16"/>
          <w:u w:val="none"/>
        </w:rPr>
        <w:t xml:space="preserve"> the credit </w:t>
      </w:r>
      <w:r>
        <w:rPr>
          <w:b/>
          <w:i w:val="0"/>
          <w:smallCaps w:val="0"/>
          <w:strike w:val="0"/>
          <w:sz w:val="22"/>
          <w:u w:val="single"/>
        </w:rPr>
        <w:t xml:space="preserve">institutions </w:t>
      </w:r>
      <w:r>
        <w:rPr>
          <w:b/>
          <w:i w:val="0"/>
          <w:smallCaps w:val="0"/>
          <w:strike w:val="0"/>
          <w:sz w:val="22"/>
          <w:highlight w:val="cyan"/>
          <w:u w:val="single"/>
        </w:rPr>
        <w:t>by</w:t>
      </w:r>
      <w:r>
        <w:rPr>
          <w:b w:val="0"/>
          <w:i w:val="0"/>
          <w:smallCaps w:val="0"/>
          <w:strike w:val="0"/>
          <w:sz w:val="16"/>
          <w:u w:val="none"/>
        </w:rPr>
        <w:t xml:space="preserve"> the </w:t>
      </w:r>
      <w:r>
        <w:rPr>
          <w:b/>
          <w:i w:val="0"/>
          <w:smallCaps w:val="0"/>
          <w:strike w:val="0"/>
          <w:sz w:val="22"/>
          <w:highlight w:val="cyan"/>
          <w:u w:val="single"/>
        </w:rPr>
        <w:t xml:space="preserve">tax laws, </w:t>
      </w:r>
      <w:r>
        <w:rPr>
          <w:b/>
          <w:i w:val="0"/>
          <w:smallCaps w:val="0"/>
          <w:strike w:val="0"/>
          <w:sz w:val="22"/>
          <w:highlight w:val="cyan"/>
          <w:u w:val="single"/>
        </w:rPr>
        <w:t>unlike</w:t>
      </w:r>
      <w:r>
        <w:rPr>
          <w:b/>
          <w:i w:val="0"/>
          <w:smallCaps w:val="0"/>
          <w:strike w:val="0"/>
          <w:sz w:val="22"/>
          <w:u w:val="single"/>
        </w:rPr>
        <w:t xml:space="preserve"> traditional</w:t>
      </w:r>
      <w:r>
        <w:rPr>
          <w:b w:val="0"/>
          <w:i w:val="0"/>
          <w:smallCaps w:val="0"/>
          <w:strike w:val="0"/>
          <w:sz w:val="16"/>
          <w:u w:val="none"/>
        </w:rPr>
        <w:t xml:space="preserve"> method of legal permissions or </w:t>
      </w:r>
      <w:r>
        <w:rPr>
          <w:b/>
          <w:i w:val="0"/>
          <w:smallCaps w:val="0"/>
          <w:strike w:val="0"/>
          <w:sz w:val="22"/>
          <w:highlight w:val="cyan"/>
          <w:u w:val="single"/>
        </w:rPr>
        <w:t>prohibitions</w:t>
      </w:r>
      <w:r>
        <w:rPr>
          <w:b/>
          <w:i w:val="0"/>
          <w:smallCaps w:val="0"/>
          <w:strike w:val="0"/>
          <w:sz w:val="22"/>
          <w:u w:val="single"/>
        </w:rPr>
        <w:t xml:space="preserve">, allows </w:t>
      </w:r>
      <w:r>
        <w:rPr>
          <w:b/>
          <w:i w:val="0"/>
          <w:smallCaps w:val="0"/>
          <w:strike w:val="0"/>
          <w:sz w:val="22"/>
          <w:highlight w:val="cyan"/>
          <w:u w:val="single"/>
        </w:rPr>
        <w:t>ensur</w:t>
      </w:r>
      <w:r>
        <w:rPr>
          <w:b/>
          <w:i w:val="0"/>
          <w:smallCaps w:val="0"/>
          <w:strike w:val="0"/>
          <w:sz w:val="22"/>
          <w:u w:val="single"/>
        </w:rPr>
        <w:t xml:space="preserve">ing the </w:t>
      </w:r>
      <w:r>
        <w:rPr>
          <w:b/>
          <w:i w:val="0"/>
          <w:smallCaps w:val="0"/>
          <w:strike w:val="0"/>
          <w:sz w:val="22"/>
          <w:u w:val="single"/>
        </w:rPr>
        <w:t xml:space="preserve">significantly </w:t>
      </w:r>
      <w:r>
        <w:rPr>
          <w:b/>
          <w:i w:val="0"/>
          <w:smallCaps w:val="0"/>
          <w:strike w:val="0"/>
          <w:sz w:val="22"/>
          <w:highlight w:val="cyan"/>
          <w:u w:val="single"/>
        </w:rPr>
        <w:t>lower</w:t>
      </w:r>
      <w:r>
        <w:rPr>
          <w:b/>
          <w:i w:val="0"/>
          <w:smallCaps w:val="0"/>
          <w:strike w:val="0"/>
          <w:sz w:val="22"/>
          <w:u w:val="single"/>
        </w:rPr>
        <w:t xml:space="preserve"> extent</w:t>
      </w:r>
      <w:r>
        <w:rPr>
          <w:b/>
          <w:i w:val="0"/>
          <w:smallCaps w:val="0"/>
          <w:strike w:val="0"/>
          <w:sz w:val="22"/>
          <w:u w:val="single"/>
        </w:rPr>
        <w:t xml:space="preserve"> of </w:t>
      </w:r>
      <w:r>
        <w:rPr>
          <w:b/>
          <w:i w:val="0"/>
          <w:smallCaps w:val="0"/>
          <w:strike w:val="0"/>
          <w:sz w:val="22"/>
          <w:highlight w:val="cyan"/>
          <w:u w:val="single"/>
        </w:rPr>
        <w:t>forced</w:t>
      </w:r>
      <w:r>
        <w:rPr>
          <w:b/>
          <w:i w:val="0"/>
          <w:smallCaps w:val="0"/>
          <w:strike w:val="0"/>
          <w:sz w:val="22"/>
          <w:u w:val="single"/>
        </w:rPr>
        <w:t xml:space="preserve"> nature of </w:t>
      </w:r>
      <w:r>
        <w:rPr>
          <w:b/>
          <w:i w:val="0"/>
          <w:smallCaps w:val="0"/>
          <w:strike w:val="0"/>
          <w:sz w:val="22"/>
          <w:u w:val="single"/>
        </w:rPr>
        <w:t xml:space="preserve">legal </w:t>
      </w:r>
      <w:r>
        <w:rPr>
          <w:b/>
          <w:i w:val="0"/>
          <w:smallCaps w:val="0"/>
          <w:strike w:val="0"/>
          <w:sz w:val="22"/>
          <w:highlight w:val="cyan"/>
          <w:u w:val="single"/>
        </w:rPr>
        <w:t>regulation</w:t>
      </w:r>
      <w:r>
        <w:rPr>
          <w:b/>
          <w:i w:val="0"/>
          <w:smallCaps w:val="0"/>
          <w:strike w:val="0"/>
          <w:sz w:val="22"/>
          <w:u w:val="single"/>
        </w:rPr>
        <w:t xml:space="preserve"> and </w:t>
      </w:r>
      <w:r>
        <w:rPr>
          <w:b/>
          <w:i w:val="0"/>
          <w:smallCaps w:val="0"/>
          <w:strike w:val="0"/>
          <w:sz w:val="22"/>
          <w:highlight w:val="cyan"/>
          <w:u w:val="single"/>
        </w:rPr>
        <w:t>decreasing</w:t>
      </w:r>
      <w:r>
        <w:rPr>
          <w:b/>
          <w:i w:val="0"/>
          <w:smallCaps w:val="0"/>
          <w:strike w:val="0"/>
          <w:sz w:val="22"/>
          <w:u w:val="single"/>
        </w:rPr>
        <w:t xml:space="preserve"> the </w:t>
      </w:r>
      <w:r>
        <w:rPr>
          <w:b/>
          <w:i w:val="0"/>
          <w:smallCaps w:val="0"/>
          <w:strike w:val="0"/>
          <w:sz w:val="22"/>
          <w:highlight w:val="cyan"/>
          <w:u w:val="single"/>
        </w:rPr>
        <w:t>risk of</w:t>
      </w:r>
      <w:r>
        <w:rPr>
          <w:b/>
          <w:i w:val="0"/>
          <w:smallCaps w:val="0"/>
          <w:strike w:val="0"/>
          <w:sz w:val="22"/>
          <w:u w:val="single"/>
        </w:rPr>
        <w:t xml:space="preserve"> possible </w:t>
      </w:r>
      <w:r>
        <w:rPr>
          <w:b/>
          <w:i w:val="0"/>
          <w:smallCaps w:val="0"/>
          <w:strike w:val="0"/>
          <w:sz w:val="22"/>
          <w:highlight w:val="cyan"/>
          <w:u w:val="single"/>
        </w:rPr>
        <w:t>legal conflicts</w:t>
      </w:r>
      <w:r>
        <w:rPr>
          <w:b w:val="0"/>
          <w:i w:val="0"/>
          <w:smallCaps w:val="0"/>
          <w:strike w:val="0"/>
          <w:sz w:val="16"/>
          <w:u w:val="none"/>
        </w:rPr>
        <w:t>.</w:t>
      </w:r>
    </w:p>
    <w:p>
      <w:pPr>
        <w:spacing w:after="60"/>
      </w:pPr>
      <w:r>
        <w:rPr>
          <w:b w:val="0"/>
          <w:i w:val="0"/>
          <w:smallCaps w:val="0"/>
          <w:strike w:val="0"/>
          <w:sz w:val="16"/>
          <w:u w:val="none"/>
        </w:rPr>
        <w:t xml:space="preserve">4. The tax laws might be used both as individual measure for regulation of the credit institutions and as additional measure for regulation of the credit institutions together with the current legal regulation of the credit institutions. </w:t>
      </w:r>
      <w:r>
        <w:rPr>
          <w:b/>
          <w:i w:val="0"/>
          <w:smallCaps w:val="0"/>
          <w:strike w:val="0"/>
          <w:sz w:val="22"/>
          <w:u w:val="single"/>
        </w:rPr>
        <w:t>Regulation</w:t>
      </w:r>
      <w:r>
        <w:rPr>
          <w:b w:val="0"/>
          <w:i w:val="0"/>
          <w:smallCaps w:val="0"/>
          <w:strike w:val="0"/>
          <w:sz w:val="16"/>
          <w:u w:val="none"/>
        </w:rPr>
        <w:t xml:space="preserve"> of the credit institutions </w:t>
      </w:r>
      <w:r>
        <w:rPr>
          <w:b/>
          <w:i w:val="0"/>
          <w:smallCaps w:val="0"/>
          <w:strike w:val="0"/>
          <w:sz w:val="22"/>
          <w:u w:val="single"/>
        </w:rPr>
        <w:t>by the tax laws might significantly improve the possibilities</w:t>
      </w:r>
      <w:r>
        <w:rPr>
          <w:b w:val="0"/>
          <w:i w:val="0"/>
          <w:smallCaps w:val="0"/>
          <w:strike w:val="0"/>
          <w:sz w:val="16"/>
          <w:u w:val="none"/>
        </w:rPr>
        <w:t xml:space="preserve"> of a legislator </w:t>
      </w:r>
      <w:r>
        <w:rPr>
          <w:b/>
          <w:i w:val="0"/>
          <w:smallCaps w:val="0"/>
          <w:strike w:val="0"/>
          <w:sz w:val="22"/>
          <w:u w:val="single"/>
        </w:rPr>
        <w:t>to regulate</w:t>
      </w:r>
      <w:r>
        <w:rPr>
          <w:b w:val="0"/>
          <w:i w:val="0"/>
          <w:smallCaps w:val="0"/>
          <w:strike w:val="0"/>
          <w:sz w:val="16"/>
          <w:u w:val="none"/>
        </w:rPr>
        <w:t xml:space="preserve"> the </w:t>
      </w:r>
      <w:r>
        <w:rPr>
          <w:b/>
          <w:i w:val="0"/>
          <w:smallCaps w:val="0"/>
          <w:strike w:val="0"/>
          <w:sz w:val="22"/>
          <w:u w:val="single"/>
        </w:rPr>
        <w:t>risky activity</w:t>
      </w:r>
      <w:r>
        <w:rPr>
          <w:b w:val="0"/>
          <w:i w:val="0"/>
          <w:smallCaps w:val="0"/>
          <w:strike w:val="0"/>
          <w:sz w:val="16"/>
          <w:u w:val="none"/>
        </w:rPr>
        <w:t xml:space="preserve"> of the credit institutions </w:t>
      </w:r>
      <w:r>
        <w:rPr>
          <w:b/>
          <w:i w:val="0"/>
          <w:smallCaps w:val="0"/>
          <w:strike w:val="0"/>
          <w:sz w:val="22"/>
          <w:u w:val="single"/>
        </w:rPr>
        <w:t>and</w:t>
      </w:r>
      <w:r>
        <w:rPr>
          <w:b w:val="0"/>
          <w:i w:val="0"/>
          <w:smallCaps w:val="0"/>
          <w:strike w:val="0"/>
          <w:sz w:val="16"/>
          <w:u w:val="none"/>
        </w:rPr>
        <w:t xml:space="preserve"> to </w:t>
      </w:r>
      <w:r>
        <w:rPr>
          <w:b/>
          <w:i w:val="0"/>
          <w:smallCaps w:val="0"/>
          <w:strike w:val="0"/>
          <w:sz w:val="22"/>
          <w:u w:val="single"/>
        </w:rPr>
        <w:t>ensure</w:t>
      </w:r>
      <w:r>
        <w:rPr>
          <w:b w:val="0"/>
          <w:i w:val="0"/>
          <w:smallCaps w:val="0"/>
          <w:strike w:val="0"/>
          <w:sz w:val="16"/>
          <w:u w:val="none"/>
        </w:rPr>
        <w:t xml:space="preserve"> the </w:t>
      </w:r>
      <w:r>
        <w:rPr>
          <w:b/>
          <w:i w:val="0"/>
          <w:smallCaps w:val="0"/>
          <w:strike w:val="0"/>
          <w:sz w:val="22"/>
          <w:u w:val="single"/>
        </w:rPr>
        <w:t>stability</w:t>
      </w:r>
      <w:r>
        <w:rPr>
          <w:b w:val="0"/>
          <w:i w:val="0"/>
          <w:smallCaps w:val="0"/>
          <w:strike w:val="0"/>
          <w:sz w:val="16"/>
          <w:u w:val="none"/>
        </w:rPr>
        <w:t xml:space="preserve"> of financial sector. The regulatory impact of the tax laws can be better directed towards all activity elements of the credit institutions than the administrative orders, prevailing in regulation of the credit institutions. More accurate regulation allows ensuring constant and easier effect on the financial condition of the credit institutions, and enables to improve the solvency, liquidity and panic resistance indicators. In case of regulating the activity of the credit institutions, </w:t>
      </w:r>
      <w:r>
        <w:rPr>
          <w:b/>
          <w:i w:val="0"/>
          <w:smallCaps w:val="0"/>
          <w:strike w:val="0"/>
          <w:sz w:val="22"/>
          <w:u w:val="single"/>
        </w:rPr>
        <w:t xml:space="preserve">the </w:t>
      </w:r>
      <w:r>
        <w:rPr>
          <w:b/>
          <w:i w:val="0"/>
          <w:smallCaps w:val="0"/>
          <w:strike w:val="0"/>
          <w:sz w:val="22"/>
          <w:highlight w:val="cyan"/>
          <w:u w:val="single"/>
        </w:rPr>
        <w:t>tax laws</w:t>
      </w:r>
      <w:r>
        <w:rPr>
          <w:b/>
          <w:i w:val="0"/>
          <w:smallCaps w:val="0"/>
          <w:strike w:val="0"/>
          <w:sz w:val="22"/>
          <w:highlight w:val="cyan"/>
          <w:u w:val="single"/>
        </w:rPr>
        <w:t xml:space="preserve"> allow</w:t>
      </w:r>
      <w:r>
        <w:rPr>
          <w:b/>
          <w:i w:val="0"/>
          <w:smallCaps w:val="0"/>
          <w:strike w:val="0"/>
          <w:sz w:val="22"/>
          <w:u w:val="single"/>
        </w:rPr>
        <w:t xml:space="preserve">s </w:t>
      </w:r>
      <w:r>
        <w:rPr>
          <w:b/>
          <w:i w:val="0"/>
          <w:smallCaps w:val="0"/>
          <w:strike w:val="0"/>
          <w:sz w:val="22"/>
          <w:highlight w:val="cyan"/>
          <w:u w:val="single"/>
        </w:rPr>
        <w:t>achieving</w:t>
      </w:r>
      <w:r>
        <w:rPr>
          <w:b/>
          <w:i w:val="0"/>
          <w:smallCaps w:val="0"/>
          <w:strike w:val="0"/>
          <w:sz w:val="22"/>
          <w:highlight w:val="cyan"/>
          <w:u w:val="single"/>
        </w:rPr>
        <w:t xml:space="preserve"> the </w:t>
      </w:r>
      <w:r>
        <w:rPr>
          <w:b/>
          <w:i w:val="0"/>
          <w:smallCaps w:val="0"/>
          <w:strike w:val="0"/>
          <w:sz w:val="22"/>
          <w:highlight w:val="cyan"/>
          <w:u w:val="single"/>
        </w:rPr>
        <w:t>same</w:t>
      </w:r>
      <w:r>
        <w:rPr>
          <w:b/>
          <w:i w:val="0"/>
          <w:smallCaps w:val="0"/>
          <w:strike w:val="0"/>
          <w:sz w:val="22"/>
          <w:u w:val="single"/>
        </w:rPr>
        <w:t xml:space="preserve"> regulatory </w:t>
      </w:r>
      <w:r>
        <w:rPr>
          <w:b/>
          <w:i w:val="0"/>
          <w:smallCaps w:val="0"/>
          <w:strike w:val="0"/>
          <w:sz w:val="22"/>
          <w:highlight w:val="cyan"/>
          <w:u w:val="single"/>
        </w:rPr>
        <w:t>effect</w:t>
      </w:r>
      <w:r>
        <w:rPr>
          <w:b/>
          <w:i w:val="0"/>
          <w:smallCaps w:val="0"/>
          <w:strike w:val="0"/>
          <w:sz w:val="22"/>
          <w:highlight w:val="cyan"/>
          <w:u w:val="single"/>
        </w:rPr>
        <w:t xml:space="preserve"> as</w:t>
      </w:r>
      <w:r>
        <w:rPr>
          <w:b/>
          <w:i w:val="0"/>
          <w:smallCaps w:val="0"/>
          <w:strike w:val="0"/>
          <w:sz w:val="22"/>
          <w:u w:val="single"/>
        </w:rPr>
        <w:t xml:space="preserve"> the </w:t>
      </w:r>
      <w:r>
        <w:rPr>
          <w:b/>
          <w:i w:val="0"/>
          <w:smallCaps w:val="0"/>
          <w:strike w:val="0"/>
          <w:sz w:val="22"/>
          <w:highlight w:val="cyan"/>
          <w:u w:val="single"/>
        </w:rPr>
        <w:t>administrative</w:t>
      </w:r>
      <w:r>
        <w:rPr>
          <w:b/>
          <w:i w:val="0"/>
          <w:smallCaps w:val="0"/>
          <w:strike w:val="0"/>
          <w:sz w:val="22"/>
          <w:highlight w:val="cyan"/>
          <w:u w:val="single"/>
        </w:rPr>
        <w:t xml:space="preserve"> orders</w:t>
      </w:r>
      <w:r>
        <w:rPr>
          <w:b/>
          <w:i w:val="0"/>
          <w:smallCaps w:val="0"/>
          <w:strike w:val="0"/>
          <w:sz w:val="22"/>
          <w:highlight w:val="cyan"/>
          <w:u w:val="single"/>
        </w:rPr>
        <w:t>, however</w:t>
      </w:r>
      <w:r>
        <w:rPr>
          <w:b/>
          <w:i w:val="0"/>
          <w:smallCaps w:val="0"/>
          <w:strike w:val="0"/>
          <w:sz w:val="22"/>
          <w:u w:val="single"/>
        </w:rPr>
        <w:t>, by keeping the</w:t>
      </w:r>
      <w:r>
        <w:rPr>
          <w:b w:val="0"/>
          <w:i w:val="0"/>
          <w:smallCaps w:val="0"/>
          <w:strike w:val="0"/>
          <w:sz w:val="16"/>
          <w:u w:val="none"/>
        </w:rPr>
        <w:t xml:space="preserve"> variety of the credit institutions and </w:t>
      </w:r>
      <w:r>
        <w:rPr>
          <w:b/>
          <w:i w:val="0"/>
          <w:smallCaps w:val="0"/>
          <w:strike w:val="0"/>
          <w:sz w:val="22"/>
          <w:u w:val="single"/>
        </w:rPr>
        <w:t>more freedom than in case of regulating</w:t>
      </w:r>
      <w:r>
        <w:rPr>
          <w:b w:val="0"/>
          <w:i w:val="0"/>
          <w:smallCaps w:val="0"/>
          <w:strike w:val="0"/>
          <w:sz w:val="16"/>
          <w:u w:val="none"/>
        </w:rPr>
        <w:t xml:space="preserve"> the activity of the credit institutions </w:t>
      </w:r>
      <w:r>
        <w:rPr>
          <w:b/>
          <w:i w:val="0"/>
          <w:smallCaps w:val="0"/>
          <w:strike w:val="0"/>
          <w:sz w:val="22"/>
          <w:u w:val="single"/>
        </w:rPr>
        <w:t xml:space="preserve">by legal </w:t>
      </w:r>
      <w:r>
        <w:rPr>
          <w:b/>
          <w:i w:val="0"/>
          <w:smallCaps w:val="0"/>
          <w:strike w:val="0"/>
          <w:sz w:val="22"/>
          <w:u w:val="single"/>
        </w:rPr>
        <w:t>prohibitions</w:t>
      </w:r>
      <w:r>
        <w:rPr>
          <w:b w:val="0"/>
          <w:i w:val="0"/>
          <w:smallCaps w:val="0"/>
          <w:strike w:val="0"/>
          <w:sz w:val="16"/>
          <w:u w:val="none"/>
        </w:rPr>
        <w:t xml:space="preserve"> and permissions, therefore, the </w:t>
      </w:r>
      <w:r>
        <w:rPr>
          <w:b/>
          <w:i w:val="0"/>
          <w:smallCaps w:val="0"/>
          <w:strike w:val="0"/>
          <w:sz w:val="22"/>
          <w:u w:val="single"/>
        </w:rPr>
        <w:t xml:space="preserve">tax laws should be considered as </w:t>
      </w:r>
      <w:r>
        <w:rPr>
          <w:b/>
          <w:i w:val="0"/>
          <w:smallCaps w:val="0"/>
          <w:strike w:val="0"/>
          <w:sz w:val="22"/>
          <w:u w:val="single"/>
        </w:rPr>
        <w:t>proportional measure</w:t>
      </w:r>
      <w:r>
        <w:rPr>
          <w:b w:val="0"/>
          <w:i w:val="0"/>
          <w:smallCaps w:val="0"/>
          <w:strike w:val="0"/>
          <w:sz w:val="16"/>
          <w:u w:val="none"/>
        </w:rPr>
        <w:t xml:space="preserve"> of regulation of the credit institutions. What is more, </w:t>
      </w:r>
      <w:r>
        <w:rPr>
          <w:b/>
          <w:i w:val="0"/>
          <w:smallCaps w:val="0"/>
          <w:strike w:val="0"/>
          <w:sz w:val="22"/>
          <w:u w:val="single"/>
        </w:rPr>
        <w:t xml:space="preserve">the </w:t>
      </w:r>
      <w:r>
        <w:rPr>
          <w:b/>
          <w:i w:val="0"/>
          <w:smallCaps w:val="0"/>
          <w:strike w:val="0"/>
          <w:sz w:val="22"/>
          <w:highlight w:val="cyan"/>
          <w:u w:val="single"/>
        </w:rPr>
        <w:t>price of</w:t>
      </w:r>
      <w:r>
        <w:rPr>
          <w:b/>
          <w:i w:val="0"/>
          <w:smallCaps w:val="0"/>
          <w:strike w:val="0"/>
          <w:sz w:val="22"/>
          <w:u w:val="single"/>
        </w:rPr>
        <w:t xml:space="preserve"> possible </w:t>
      </w:r>
      <w:r>
        <w:rPr>
          <w:b/>
          <w:i w:val="0"/>
          <w:smallCaps w:val="0"/>
          <w:strike w:val="0"/>
          <w:sz w:val="22"/>
          <w:highlight w:val="cyan"/>
          <w:u w:val="single"/>
        </w:rPr>
        <w:t>error</w:t>
      </w:r>
      <w:r>
        <w:rPr>
          <w:b w:val="0"/>
          <w:i w:val="0"/>
          <w:smallCaps w:val="0"/>
          <w:strike w:val="0"/>
          <w:sz w:val="16"/>
          <w:u w:val="none"/>
        </w:rPr>
        <w:t xml:space="preserve">, made by a legislator, </w:t>
      </w:r>
      <w:r>
        <w:rPr>
          <w:b/>
          <w:i w:val="0"/>
          <w:smallCaps w:val="0"/>
          <w:strike w:val="0"/>
          <w:sz w:val="22"/>
          <w:highlight w:val="cyan"/>
          <w:u w:val="single"/>
        </w:rPr>
        <w:t>will be</w:t>
      </w:r>
      <w:r>
        <w:rPr>
          <w:b/>
          <w:i w:val="0"/>
          <w:smallCaps w:val="0"/>
          <w:strike w:val="0"/>
          <w:sz w:val="22"/>
          <w:u w:val="single"/>
        </w:rPr>
        <w:t xml:space="preserve"> </w:t>
      </w:r>
      <w:r>
        <w:rPr>
          <w:b/>
          <w:i w:val="0"/>
          <w:smallCaps w:val="0"/>
          <w:strike w:val="0"/>
          <w:sz w:val="22"/>
          <w:u w:val="single"/>
        </w:rPr>
        <w:t xml:space="preserve">significantly </w:t>
      </w:r>
      <w:r>
        <w:rPr>
          <w:b/>
          <w:i w:val="0"/>
          <w:smallCaps w:val="0"/>
          <w:strike w:val="0"/>
          <w:sz w:val="22"/>
          <w:highlight w:val="cyan"/>
          <w:u w:val="single"/>
        </w:rPr>
        <w:t>lower</w:t>
      </w:r>
      <w:r>
        <w:rPr>
          <w:b/>
          <w:i w:val="0"/>
          <w:smallCaps w:val="0"/>
          <w:strike w:val="0"/>
          <w:sz w:val="22"/>
          <w:u w:val="single"/>
        </w:rPr>
        <w:t xml:space="preserve"> because of the features of the regulatory impact of</w:t>
      </w:r>
      <w:r>
        <w:rPr>
          <w:b w:val="0"/>
          <w:i w:val="0"/>
          <w:smallCaps w:val="0"/>
          <w:strike w:val="0"/>
          <w:sz w:val="16"/>
          <w:u w:val="none"/>
        </w:rPr>
        <w:t xml:space="preserve"> the </w:t>
      </w:r>
      <w:r>
        <w:rPr>
          <w:b/>
          <w:i w:val="0"/>
          <w:smallCaps w:val="0"/>
          <w:strike w:val="0"/>
          <w:sz w:val="22"/>
          <w:u w:val="single"/>
        </w:rPr>
        <w:t xml:space="preserve">tax laws </w:t>
      </w:r>
      <w:r>
        <w:rPr>
          <w:b/>
          <w:i w:val="0"/>
          <w:smallCaps w:val="0"/>
          <w:strike w:val="0"/>
          <w:sz w:val="22"/>
          <w:highlight w:val="cyan"/>
          <w:u w:val="single"/>
        </w:rPr>
        <w:t>than</w:t>
      </w:r>
      <w:r>
        <w:rPr>
          <w:b/>
          <w:i w:val="0"/>
          <w:smallCaps w:val="0"/>
          <w:strike w:val="0"/>
          <w:sz w:val="22"/>
          <w:u w:val="single"/>
        </w:rPr>
        <w:t xml:space="preserve"> in case of regulating</w:t>
      </w:r>
      <w:r>
        <w:rPr>
          <w:b w:val="0"/>
          <w:i w:val="0"/>
          <w:smallCaps w:val="0"/>
          <w:strike w:val="0"/>
          <w:sz w:val="16"/>
          <w:u w:val="none"/>
        </w:rPr>
        <w:t xml:space="preserve"> the same relationships </w:t>
      </w:r>
      <w:r>
        <w:rPr>
          <w:b/>
          <w:i w:val="0"/>
          <w:smallCaps w:val="0"/>
          <w:strike w:val="0"/>
          <w:sz w:val="22"/>
          <w:u w:val="single"/>
        </w:rPr>
        <w:t xml:space="preserve">by </w:t>
      </w:r>
      <w:r>
        <w:rPr>
          <w:b/>
          <w:i w:val="0"/>
          <w:smallCaps w:val="0"/>
          <w:strike w:val="0"/>
          <w:sz w:val="22"/>
          <w:highlight w:val="cyan"/>
          <w:u w:val="single"/>
        </w:rPr>
        <w:t>prohibitions</w:t>
      </w:r>
      <w:r>
        <w:rPr>
          <w:b w:val="0"/>
          <w:i w:val="0"/>
          <w:smallCaps w:val="0"/>
          <w:strike w:val="0"/>
          <w:u w:val="none"/>
        </w:rPr>
        <w:t xml:space="preserve"> </w:t>
      </w:r>
      <w:r>
        <w:rPr>
          <w:b w:val="0"/>
          <w:i w:val="0"/>
          <w:smallCaps w:val="0"/>
          <w:strike w:val="0"/>
          <w:sz w:val="16"/>
          <w:u w:val="none"/>
        </w:rPr>
        <w:t>and permissions.</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