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Threats are </w:t>
      </w:r>
      <w:r>
        <w:rPr>
          <w:b/>
          <w:i w:val="0"/>
          <w:smallCaps w:val="0"/>
          <w:strike w:val="0"/>
          <w:sz w:val="26"/>
          <w:u w:val="single"/>
        </w:rPr>
        <w:t>key</w:t>
      </w:r>
      <w:r>
        <w:rPr>
          <w:b/>
          <w:i w:val="0"/>
          <w:smallCaps w:val="0"/>
          <w:strike w:val="0"/>
          <w:sz w:val="26"/>
          <w:u w:val="none"/>
        </w:rPr>
        <w:t xml:space="preserve"> to leverage </w:t>
      </w:r>
      <w:r>
        <w:rPr>
          <w:b/>
          <w:i w:val="0"/>
          <w:smallCaps w:val="0"/>
          <w:strike w:val="0"/>
          <w:sz w:val="26"/>
          <w:u w:val="single"/>
        </w:rPr>
        <w:t>compliance</w:t>
      </w:r>
      <w:r>
        <w:rPr>
          <w:b/>
          <w:i w:val="0"/>
          <w:smallCaps w:val="0"/>
          <w:strike w:val="0"/>
          <w:sz w:val="26"/>
          <w:u w:val="none"/>
        </w:rPr>
        <w:t>.</w:t>
      </w:r>
    </w:p>
    <w:p>
      <w:pPr>
        <w:spacing w:after="80"/>
      </w:pPr>
      <w:r>
        <w:rPr>
          <w:b/>
          <w:i w:val="0"/>
          <w:smallCaps w:val="0"/>
          <w:strike w:val="0"/>
          <w:sz w:val="26"/>
          <w:u w:val="none"/>
        </w:rPr>
        <w:t>Daniels ‘10</w:t>
      </w:r>
      <w:r>
        <w:rPr>
          <w:b w:val="0"/>
          <w:i w:val="0"/>
          <w:smallCaps w:val="0"/>
          <w:strike w:val="0"/>
          <w:u w:val="none"/>
        </w:rPr>
        <w:t xml:space="preserve"> [Brigham; 2010; Professor of Law at S.J. Quinney College of Law; Nicholas School of the Environment, Duke University, “</w:t>
      </w:r>
      <w:r>
        <w:rPr>
          <w:b w:val="0"/>
          <w:i w:val="0"/>
          <w:smallCaps w:val="0"/>
          <w:strike w:val="0"/>
          <w:u w:val="none"/>
        </w:rPr>
        <w:t>Credible Commitments, Credible Threats, and Environmental Policy</w:t>
      </w:r>
      <w:r>
        <w:rPr>
          <w:b w:val="0"/>
          <w:i w:val="0"/>
          <w:smallCaps w:val="0"/>
          <w:strike w:val="0"/>
          <w:u w:val="none"/>
        </w:rPr>
        <w:t>,” vol. 1] jchen</w:t>
      </w:r>
    </w:p>
    <w:p>
      <w:pPr>
        <w:spacing w:after="60"/>
      </w:pPr>
      <w:r>
        <w:rPr>
          <w:b w:val="0"/>
          <w:i w:val="0"/>
          <w:smallCaps w:val="0"/>
          <w:strike w:val="0"/>
          <w:sz w:val="16"/>
          <w:u w:val="none"/>
        </w:rPr>
        <w:t xml:space="preserve">So, how do we know if we are dealing with a regulatory nuke and not just an impressive, yet conventional regulatory weapon? There is </w:t>
      </w:r>
      <w:r>
        <w:rPr>
          <w:b/>
          <w:i w:val="0"/>
          <w:smallCaps w:val="0"/>
          <w:strike w:val="0"/>
          <w:sz w:val="22"/>
          <w:highlight w:val="cyan"/>
          <w:u w:val="single"/>
        </w:rPr>
        <w:t>more</w:t>
      </w:r>
      <w:r>
        <w:rPr>
          <w:b/>
          <w:i w:val="0"/>
          <w:smallCaps w:val="0"/>
          <w:strike w:val="0"/>
          <w:sz w:val="22"/>
          <w:highlight w:val="cyan"/>
          <w:u w:val="single"/>
        </w:rPr>
        <w:t xml:space="preserve"> to a regulatory </w:t>
      </w:r>
      <w:r>
        <w:rPr>
          <w:b/>
          <w:i w:val="0"/>
          <w:smallCaps w:val="0"/>
          <w:strike w:val="0"/>
          <w:sz w:val="22"/>
          <w:highlight w:val="cyan"/>
          <w:u w:val="single"/>
        </w:rPr>
        <w:t>nuke</w:t>
      </w:r>
      <w:r>
        <w:rPr>
          <w:b/>
          <w:i w:val="0"/>
          <w:smallCaps w:val="0"/>
          <w:strike w:val="0"/>
          <w:sz w:val="22"/>
          <w:highlight w:val="cyan"/>
          <w:u w:val="single"/>
        </w:rPr>
        <w:t xml:space="preserve"> than the</w:t>
      </w:r>
      <w:r>
        <w:rPr>
          <w:b/>
          <w:i w:val="0"/>
          <w:smallCaps w:val="0"/>
          <w:strike w:val="0"/>
          <w:sz w:val="22"/>
          <w:u w:val="single"/>
        </w:rPr>
        <w:t xml:space="preserve"> </w:t>
      </w:r>
      <w:r>
        <w:rPr>
          <w:b/>
          <w:i w:val="0"/>
          <w:smallCaps w:val="0"/>
          <w:strike w:val="0"/>
          <w:sz w:val="22"/>
          <w:u w:val="single"/>
        </w:rPr>
        <w:t>power</w:t>
      </w:r>
      <w:r>
        <w:rPr>
          <w:b/>
          <w:i w:val="0"/>
          <w:smallCaps w:val="0"/>
          <w:strike w:val="0"/>
          <w:sz w:val="22"/>
          <w:u w:val="single"/>
        </w:rPr>
        <w:t xml:space="preserve"> of the </w:t>
      </w:r>
      <w:r>
        <w:rPr>
          <w:b/>
          <w:i w:val="0"/>
          <w:smallCaps w:val="0"/>
          <w:strike w:val="0"/>
          <w:sz w:val="22"/>
          <w:highlight w:val="cyan"/>
          <w:u w:val="single"/>
        </w:rPr>
        <w:t>regulatory</w:t>
      </w:r>
      <w:r>
        <w:rPr>
          <w:b w:val="0"/>
          <w:i w:val="0"/>
          <w:smallCaps w:val="0"/>
          <w:strike w:val="0"/>
          <w:sz w:val="16"/>
          <w:highlight w:val="cyan"/>
          <w:u w:val="none"/>
        </w:rPr>
        <w:t xml:space="preserve"> </w:t>
      </w:r>
      <w:r>
        <w:rPr>
          <w:b/>
          <w:i w:val="0"/>
          <w:smallCaps w:val="0"/>
          <w:strike w:val="0"/>
          <w:sz w:val="22"/>
          <w:highlight w:val="cyan"/>
          <w:u w:val="single"/>
        </w:rPr>
        <w:t>option</w:t>
      </w:r>
      <w:r>
        <w:rPr>
          <w:b w:val="0"/>
          <w:i w:val="0"/>
          <w:smallCaps w:val="0"/>
          <w:strike w:val="0"/>
          <w:sz w:val="16"/>
          <w:u w:val="none"/>
        </w:rPr>
        <w:t xml:space="preserve">. The size of the stick is a factor, but it is not determinative. As Schelling put it, there is such thing as massive retaliation “on a diminutive scale, with local effects not unlike those of Hiroshima” (Schelling, 2008/1966, 15). Rather, staying true to Schelling’s logic, a </w:t>
      </w:r>
      <w:r>
        <w:rPr>
          <w:b/>
          <w:i w:val="0"/>
          <w:smallCaps w:val="0"/>
          <w:strike w:val="0"/>
          <w:sz w:val="22"/>
          <w:u w:val="single"/>
        </w:rPr>
        <w:t xml:space="preserve">regulatory nuke is a regulatory </w:t>
      </w:r>
      <w:r>
        <w:rPr>
          <w:b/>
          <w:i w:val="0"/>
          <w:smallCaps w:val="0"/>
          <w:strike w:val="0"/>
          <w:sz w:val="22"/>
          <w:u w:val="single"/>
        </w:rPr>
        <w:t>power</w:t>
      </w:r>
      <w:r>
        <w:rPr>
          <w:b/>
          <w:i w:val="0"/>
          <w:smallCaps w:val="0"/>
          <w:strike w:val="0"/>
          <w:sz w:val="22"/>
          <w:u w:val="single"/>
        </w:rPr>
        <w:t xml:space="preserve"> that is</w:t>
      </w:r>
      <w:r>
        <w:rPr>
          <w:b w:val="0"/>
          <w:i w:val="0"/>
          <w:smallCaps w:val="0"/>
          <w:strike w:val="0"/>
          <w:sz w:val="16"/>
          <w:u w:val="none"/>
        </w:rPr>
        <w:t xml:space="preserve"> </w:t>
      </w:r>
      <w:r>
        <w:rPr>
          <w:b/>
          <w:i w:val="0"/>
          <w:smallCaps w:val="0"/>
          <w:strike w:val="0"/>
          <w:sz w:val="22"/>
          <w:highlight w:val="cyan"/>
          <w:u w:val="single"/>
        </w:rPr>
        <w:t>considered</w:t>
      </w:r>
      <w:r>
        <w:rPr>
          <w:b w:val="0"/>
          <w:i w:val="0"/>
          <w:smallCaps w:val="0"/>
          <w:strike w:val="0"/>
          <w:sz w:val="16"/>
          <w:u w:val="none"/>
        </w:rPr>
        <w:t xml:space="preserve"> generally “</w:t>
      </w:r>
      <w:r>
        <w:rPr>
          <w:b/>
          <w:i w:val="0"/>
          <w:smallCaps w:val="0"/>
          <w:strike w:val="0"/>
          <w:sz w:val="22"/>
          <w:highlight w:val="cyan"/>
          <w:u w:val="single"/>
        </w:rPr>
        <w:t>out of bounds</w:t>
      </w:r>
      <w:r>
        <w:rPr>
          <w:b w:val="0"/>
          <w:i w:val="0"/>
          <w:smallCaps w:val="0"/>
          <w:strike w:val="0"/>
          <w:sz w:val="16"/>
          <w:u w:val="none"/>
        </w:rPr>
        <w:t xml:space="preserve">” </w:t>
      </w:r>
      <w:r>
        <w:rPr>
          <w:b/>
          <w:i w:val="0"/>
          <w:smallCaps w:val="0"/>
          <w:strike w:val="0"/>
          <w:sz w:val="22"/>
          <w:u w:val="single"/>
        </w:rPr>
        <w:t xml:space="preserve">and is </w:t>
      </w:r>
      <w:r>
        <w:rPr>
          <w:b/>
          <w:i w:val="0"/>
          <w:smallCaps w:val="0"/>
          <w:strike w:val="0"/>
          <w:sz w:val="22"/>
          <w:highlight w:val="cyan"/>
          <w:u w:val="single"/>
        </w:rPr>
        <w:t>symbolically</w:t>
      </w:r>
      <w:r>
        <w:rPr>
          <w:b/>
          <w:i w:val="0"/>
          <w:smallCaps w:val="0"/>
          <w:strike w:val="0"/>
          <w:sz w:val="22"/>
          <w:highlight w:val="cyan"/>
          <w:u w:val="single"/>
        </w:rPr>
        <w:t xml:space="preserve"> different from</w:t>
      </w:r>
      <w:r>
        <w:rPr>
          <w:b/>
          <w:i w:val="0"/>
          <w:smallCaps w:val="0"/>
          <w:strike w:val="0"/>
          <w:sz w:val="22"/>
          <w:u w:val="single"/>
        </w:rPr>
        <w:t xml:space="preserve"> typical </w:t>
      </w:r>
      <w:r>
        <w:rPr>
          <w:b/>
          <w:i w:val="0"/>
          <w:smallCaps w:val="0"/>
          <w:strike w:val="0"/>
          <w:sz w:val="22"/>
          <w:highlight w:val="cyan"/>
          <w:u w:val="single"/>
        </w:rPr>
        <w:t>regulatory efforts</w:t>
      </w:r>
      <w:r>
        <w:rPr>
          <w:b w:val="0"/>
          <w:i w:val="0"/>
          <w:smallCaps w:val="0"/>
          <w:strike w:val="0"/>
          <w:sz w:val="16"/>
          <w:u w:val="none"/>
        </w:rPr>
        <w:t xml:space="preserve">. It is the stick that goes unused or the punishment that is presumptively off the table. Whether due to precedents of agency dealings, perceptions of inequity, unacceptable impacts on larger society, congressional design, or political pressure—a regulatory nuke </w:t>
      </w:r>
      <w:r>
        <w:rPr>
          <w:b/>
          <w:i w:val="0"/>
          <w:smallCaps w:val="0"/>
          <w:strike w:val="0"/>
          <w:sz w:val="22"/>
          <w:highlight w:val="cyan"/>
          <w:u w:val="single"/>
        </w:rPr>
        <w:t xml:space="preserve">carries </w:t>
      </w:r>
      <w:r>
        <w:rPr>
          <w:b/>
          <w:i w:val="0"/>
          <w:smallCaps w:val="0"/>
          <w:strike w:val="0"/>
          <w:sz w:val="22"/>
          <w:highlight w:val="cyan"/>
          <w:u w:val="single"/>
        </w:rPr>
        <w:t>symbolic</w:t>
      </w:r>
      <w:r>
        <w:rPr>
          <w:b/>
          <w:i w:val="0"/>
          <w:smallCaps w:val="0"/>
          <w:strike w:val="0"/>
          <w:sz w:val="22"/>
          <w:u w:val="single"/>
        </w:rPr>
        <w:t xml:space="preserve"> </w:t>
      </w:r>
      <w:r>
        <w:rPr>
          <w:b/>
          <w:i w:val="0"/>
          <w:smallCaps w:val="0"/>
          <w:strike w:val="0"/>
          <w:sz w:val="22"/>
          <w:highlight w:val="cyan"/>
          <w:u w:val="single"/>
        </w:rPr>
        <w:t>importance</w:t>
      </w:r>
      <w:r>
        <w:rPr>
          <w:b w:val="0"/>
          <w:i w:val="0"/>
          <w:smallCaps w:val="0"/>
          <w:strike w:val="0"/>
          <w:sz w:val="16"/>
          <w:u w:val="none"/>
        </w:rPr>
        <w:t xml:space="preserve">. And like actual nuclear weapons, </w:t>
      </w:r>
      <w:r>
        <w:rPr>
          <w:b/>
          <w:i w:val="0"/>
          <w:smallCaps w:val="0"/>
          <w:strike w:val="0"/>
          <w:sz w:val="22"/>
          <w:u w:val="single"/>
        </w:rPr>
        <w:t xml:space="preserve">agencies </w:t>
      </w:r>
      <w:r>
        <w:rPr>
          <w:b/>
          <w:i w:val="0"/>
          <w:smallCaps w:val="0"/>
          <w:strike w:val="0"/>
          <w:sz w:val="22"/>
          <w:highlight w:val="cyan"/>
          <w:u w:val="single"/>
        </w:rPr>
        <w:t>use the</w:t>
      </w:r>
      <w:r>
        <w:rPr>
          <w:b/>
          <w:i w:val="0"/>
          <w:smallCaps w:val="0"/>
          <w:strike w:val="0"/>
          <w:sz w:val="22"/>
          <w:u w:val="single"/>
        </w:rPr>
        <w:t xml:space="preserve"> </w:t>
      </w:r>
      <w:r>
        <w:rPr>
          <w:b/>
          <w:i w:val="0"/>
          <w:smallCaps w:val="0"/>
          <w:strike w:val="0"/>
          <w:sz w:val="22"/>
          <w:u w:val="single"/>
        </w:rPr>
        <w:t>regulatory</w:t>
      </w:r>
      <w:r>
        <w:rPr>
          <w:b/>
          <w:i w:val="0"/>
          <w:smallCaps w:val="0"/>
          <w:strike w:val="0"/>
          <w:sz w:val="22"/>
          <w:u w:val="single"/>
        </w:rPr>
        <w:t xml:space="preserve"> </w:t>
      </w:r>
      <w:r>
        <w:rPr>
          <w:b/>
          <w:i w:val="0"/>
          <w:smallCaps w:val="0"/>
          <w:strike w:val="0"/>
          <w:sz w:val="22"/>
          <w:highlight w:val="cyan"/>
          <w:u w:val="single"/>
        </w:rPr>
        <w:t xml:space="preserve">nuke </w:t>
      </w:r>
      <w:r>
        <w:rPr>
          <w:b/>
          <w:i w:val="0"/>
          <w:smallCaps w:val="0"/>
          <w:strike w:val="0"/>
          <w:sz w:val="22"/>
          <w:highlight w:val="cyan"/>
          <w:u w:val="single"/>
        </w:rPr>
        <w:t xml:space="preserve">by </w:t>
      </w:r>
      <w:r>
        <w:rPr>
          <w:b/>
          <w:i w:val="0"/>
          <w:smallCaps w:val="0"/>
          <w:strike w:val="0"/>
          <w:sz w:val="22"/>
          <w:highlight w:val="cyan"/>
          <w:u w:val="single"/>
        </w:rPr>
        <w:t>brandishing</w:t>
      </w:r>
      <w:r>
        <w:rPr>
          <w:b w:val="0"/>
          <w:i w:val="0"/>
          <w:smallCaps w:val="0"/>
          <w:strike w:val="0"/>
          <w:sz w:val="16"/>
          <w:u w:val="none"/>
        </w:rPr>
        <w:t xml:space="preserve"> the weapon </w:t>
      </w:r>
      <w:r>
        <w:rPr>
          <w:b/>
          <w:i w:val="0"/>
          <w:smallCaps w:val="0"/>
          <w:strike w:val="0"/>
          <w:sz w:val="22"/>
          <w:highlight w:val="cyan"/>
          <w:u w:val="single"/>
        </w:rPr>
        <w:t>rather</w:t>
      </w:r>
      <w:r>
        <w:rPr>
          <w:b/>
          <w:i w:val="0"/>
          <w:smallCaps w:val="0"/>
          <w:strike w:val="0"/>
          <w:sz w:val="22"/>
          <w:u w:val="single"/>
        </w:rPr>
        <w:t xml:space="preserve"> </w:t>
      </w:r>
      <w:r>
        <w:rPr>
          <w:b/>
          <w:i w:val="0"/>
          <w:smallCaps w:val="0"/>
          <w:strike w:val="0"/>
          <w:sz w:val="22"/>
          <w:highlight w:val="cyan"/>
          <w:u w:val="single"/>
        </w:rPr>
        <w:t xml:space="preserve">than </w:t>
      </w:r>
      <w:r>
        <w:rPr>
          <w:b/>
          <w:i w:val="0"/>
          <w:smallCaps w:val="0"/>
          <w:strike w:val="0"/>
          <w:sz w:val="22"/>
          <w:highlight w:val="cyan"/>
          <w:u w:val="single"/>
        </w:rPr>
        <w:t>firing</w:t>
      </w:r>
      <w:r>
        <w:rPr>
          <w:b w:val="0"/>
          <w:i w:val="0"/>
          <w:smallCaps w:val="0"/>
          <w:strike w:val="0"/>
          <w:sz w:val="16"/>
          <w:u w:val="none"/>
        </w:rPr>
        <w:t xml:space="preserve"> it.</w:t>
      </w:r>
    </w:p>
    <w:p>
      <w:pPr>
        <w:spacing w:after="60"/>
      </w:pPr>
      <w:r>
        <w:rPr>
          <w:b w:val="0"/>
          <w:i w:val="0"/>
          <w:smallCaps w:val="0"/>
          <w:strike w:val="0"/>
          <w:sz w:val="16"/>
          <w:u w:val="none"/>
        </w:rPr>
        <w:t xml:space="preserve">The fact that regulatory nukes are used differently than other regulatory weapons often </w:t>
      </w:r>
      <w:r>
        <w:rPr>
          <w:b/>
          <w:i w:val="0"/>
          <w:smallCaps w:val="0"/>
          <w:strike w:val="0"/>
          <w:sz w:val="22"/>
          <w:highlight w:val="cyan"/>
          <w:u w:val="single"/>
        </w:rPr>
        <w:t>leads</w:t>
      </w:r>
      <w:r>
        <w:rPr>
          <w:b w:val="0"/>
          <w:i w:val="0"/>
          <w:smallCaps w:val="0"/>
          <w:strike w:val="0"/>
          <w:sz w:val="16"/>
          <w:highlight w:val="cyan"/>
          <w:u w:val="none"/>
        </w:rPr>
        <w:t xml:space="preserve"> </w:t>
      </w:r>
      <w:r>
        <w:rPr>
          <w:b/>
          <w:i w:val="0"/>
          <w:smallCaps w:val="0"/>
          <w:strike w:val="0"/>
          <w:sz w:val="22"/>
          <w:highlight w:val="cyan"/>
          <w:u w:val="single"/>
        </w:rPr>
        <w:t>commentators</w:t>
      </w:r>
      <w:r>
        <w:rPr>
          <w:b/>
          <w:i w:val="0"/>
          <w:smallCaps w:val="0"/>
          <w:strike w:val="0"/>
          <w:sz w:val="22"/>
          <w:highlight w:val="cyan"/>
          <w:u w:val="single"/>
        </w:rPr>
        <w:t xml:space="preserve"> to</w:t>
      </w:r>
      <w:r>
        <w:rPr>
          <w:b/>
          <w:i w:val="0"/>
          <w:smallCaps w:val="0"/>
          <w:strike w:val="0"/>
          <w:sz w:val="22"/>
          <w:u w:val="single"/>
        </w:rPr>
        <w:t xml:space="preserve"> mistakenly </w:t>
      </w:r>
      <w:r>
        <w:rPr>
          <w:b/>
          <w:i w:val="0"/>
          <w:smallCaps w:val="0"/>
          <w:strike w:val="0"/>
          <w:sz w:val="22"/>
          <w:highlight w:val="cyan"/>
          <w:u w:val="single"/>
        </w:rPr>
        <w:t>believe</w:t>
      </w:r>
      <w:r>
        <w:rPr>
          <w:b/>
          <w:i w:val="0"/>
          <w:smallCaps w:val="0"/>
          <w:strike w:val="0"/>
          <w:sz w:val="22"/>
          <w:u w:val="single"/>
        </w:rPr>
        <w:t xml:space="preserve"> that </w:t>
      </w:r>
      <w:r>
        <w:rPr>
          <w:b/>
          <w:i w:val="0"/>
          <w:smallCaps w:val="0"/>
          <w:strike w:val="0"/>
          <w:sz w:val="22"/>
          <w:u w:val="single"/>
        </w:rPr>
        <w:t>regulatory</w:t>
      </w:r>
      <w:r>
        <w:rPr>
          <w:b/>
          <w:i w:val="0"/>
          <w:smallCaps w:val="0"/>
          <w:strike w:val="0"/>
          <w:sz w:val="22"/>
          <w:u w:val="single"/>
        </w:rPr>
        <w:t xml:space="preserve"> </w:t>
      </w:r>
      <w:r>
        <w:rPr>
          <w:b/>
          <w:i w:val="0"/>
          <w:smallCaps w:val="0"/>
          <w:strike w:val="0"/>
          <w:sz w:val="22"/>
          <w:highlight w:val="cyan"/>
          <w:u w:val="single"/>
        </w:rPr>
        <w:t>nukes are</w:t>
      </w:r>
      <w:r>
        <w:rPr>
          <w:b w:val="0"/>
          <w:i w:val="0"/>
          <w:smallCaps w:val="0"/>
          <w:strike w:val="0"/>
          <w:sz w:val="16"/>
          <w:u w:val="none"/>
        </w:rPr>
        <w:t xml:space="preserve"> rarely or </w:t>
      </w:r>
      <w:r>
        <w:rPr>
          <w:b/>
          <w:i w:val="0"/>
          <w:smallCaps w:val="0"/>
          <w:strike w:val="0"/>
          <w:sz w:val="22"/>
          <w:highlight w:val="cyan"/>
          <w:u w:val="single"/>
        </w:rPr>
        <w:t xml:space="preserve">never </w:t>
      </w:r>
      <w:r>
        <w:rPr>
          <w:b/>
          <w:i w:val="0"/>
          <w:smallCaps w:val="0"/>
          <w:strike w:val="0"/>
          <w:sz w:val="22"/>
          <w:highlight w:val="cyan"/>
          <w:u w:val="single"/>
        </w:rPr>
        <w:t>used</w:t>
      </w:r>
      <w:r>
        <w:rPr>
          <w:b w:val="0"/>
          <w:i w:val="0"/>
          <w:smallCaps w:val="0"/>
          <w:strike w:val="0"/>
          <w:sz w:val="16"/>
          <w:u w:val="none"/>
        </w:rPr>
        <w:t xml:space="preserve"> simply </w:t>
      </w:r>
      <w:r>
        <w:rPr>
          <w:b/>
          <w:i w:val="0"/>
          <w:smallCaps w:val="0"/>
          <w:strike w:val="0"/>
          <w:sz w:val="22"/>
          <w:u w:val="single"/>
        </w:rPr>
        <w:t>because they</w:t>
      </w:r>
      <w:r>
        <w:rPr>
          <w:b w:val="0"/>
          <w:i w:val="0"/>
          <w:smallCaps w:val="0"/>
          <w:strike w:val="0"/>
          <w:sz w:val="16"/>
          <w:u w:val="none"/>
        </w:rPr>
        <w:t xml:space="preserve"> </w:t>
      </w:r>
      <w:r>
        <w:rPr>
          <w:b/>
          <w:i w:val="0"/>
          <w:smallCaps w:val="0"/>
          <w:strike w:val="0"/>
          <w:sz w:val="22"/>
          <w:u w:val="single"/>
        </w:rPr>
        <w:t>are rarely</w:t>
      </w:r>
      <w:r>
        <w:rPr>
          <w:b w:val="0"/>
          <w:i w:val="0"/>
          <w:smallCaps w:val="0"/>
          <w:strike w:val="0"/>
          <w:sz w:val="16"/>
          <w:u w:val="none"/>
        </w:rPr>
        <w:t xml:space="preserve"> or never </w:t>
      </w:r>
      <w:r>
        <w:rPr>
          <w:b/>
          <w:i w:val="0"/>
          <w:smallCaps w:val="0"/>
          <w:strike w:val="0"/>
          <w:sz w:val="22"/>
          <w:u w:val="single"/>
        </w:rPr>
        <w:t>launched</w:t>
      </w:r>
      <w:r>
        <w:rPr>
          <w:b w:val="0"/>
          <w:i w:val="0"/>
          <w:smallCaps w:val="0"/>
          <w:strike w:val="0"/>
          <w:sz w:val="16"/>
          <w:u w:val="none"/>
        </w:rPr>
        <w:t xml:space="preserve">. However, equating launches of regulatory nukes to use of the regulatory tool </w:t>
      </w:r>
      <w:r>
        <w:rPr>
          <w:b/>
          <w:i w:val="0"/>
          <w:smallCaps w:val="0"/>
          <w:strike w:val="0"/>
          <w:sz w:val="22"/>
          <w:highlight w:val="cyan"/>
          <w:u w:val="single"/>
        </w:rPr>
        <w:t>overlooks</w:t>
      </w:r>
      <w:r>
        <w:rPr>
          <w:b w:val="0"/>
          <w:i w:val="0"/>
          <w:smallCaps w:val="0"/>
          <w:strike w:val="0"/>
          <w:sz w:val="16"/>
          <w:u w:val="none"/>
        </w:rPr>
        <w:t xml:space="preserve"> a major dimension of </w:t>
      </w:r>
      <w:r>
        <w:rPr>
          <w:b/>
          <w:i w:val="0"/>
          <w:smallCaps w:val="0"/>
          <w:strike w:val="0"/>
          <w:sz w:val="22"/>
          <w:u w:val="single"/>
        </w:rPr>
        <w:t xml:space="preserve">symbolically important </w:t>
      </w:r>
      <w:r>
        <w:rPr>
          <w:b/>
          <w:i w:val="0"/>
          <w:smallCaps w:val="0"/>
          <w:strike w:val="0"/>
          <w:sz w:val="22"/>
          <w:u w:val="single"/>
        </w:rPr>
        <w:t>stopping</w:t>
      </w:r>
      <w:r>
        <w:rPr>
          <w:b/>
          <w:i w:val="0"/>
          <w:smallCaps w:val="0"/>
          <w:strike w:val="0"/>
          <w:sz w:val="22"/>
          <w:u w:val="single"/>
        </w:rPr>
        <w:t xml:space="preserve"> points</w:t>
      </w:r>
      <w:r>
        <w:rPr>
          <w:b w:val="0"/>
          <w:i w:val="0"/>
          <w:smallCaps w:val="0"/>
          <w:strike w:val="0"/>
          <w:sz w:val="16"/>
          <w:u w:val="none"/>
        </w:rPr>
        <w:t xml:space="preserve">: </w:t>
      </w:r>
      <w:r>
        <w:rPr>
          <w:b/>
          <w:i w:val="0"/>
          <w:smallCaps w:val="0"/>
          <w:strike w:val="0"/>
          <w:sz w:val="22"/>
          <w:highlight w:val="cyan"/>
          <w:u w:val="single"/>
        </w:rPr>
        <w:t>threats</w:t>
      </w:r>
      <w:r>
        <w:rPr>
          <w:b w:val="0"/>
          <w:i w:val="0"/>
          <w:smallCaps w:val="0"/>
          <w:strike w:val="0"/>
          <w:sz w:val="16"/>
          <w:u w:val="none"/>
        </w:rPr>
        <w:t xml:space="preserve">, </w:t>
      </w:r>
      <w:r>
        <w:rPr>
          <w:b/>
          <w:i w:val="0"/>
          <w:smallCaps w:val="0"/>
          <w:strike w:val="0"/>
          <w:sz w:val="22"/>
          <w:u w:val="single"/>
        </w:rPr>
        <w:t>bluffs</w:t>
      </w:r>
      <w:r>
        <w:rPr>
          <w:b w:val="0"/>
          <w:i w:val="0"/>
          <w:smallCaps w:val="0"/>
          <w:strike w:val="0"/>
          <w:sz w:val="16"/>
          <w:u w:val="none"/>
        </w:rPr>
        <w:t xml:space="preserve">, </w:t>
      </w:r>
      <w:r>
        <w:rPr>
          <w:b/>
          <w:i w:val="0"/>
          <w:smallCaps w:val="0"/>
          <w:strike w:val="0"/>
          <w:sz w:val="22"/>
          <w:u w:val="single"/>
        </w:rPr>
        <w:t>and</w:t>
      </w:r>
      <w:r>
        <w:rPr>
          <w:b w:val="0"/>
          <w:i w:val="0"/>
          <w:smallCaps w:val="0"/>
          <w:strike w:val="0"/>
          <w:sz w:val="16"/>
          <w:u w:val="none"/>
        </w:rPr>
        <w:t xml:space="preserve"> </w:t>
      </w:r>
      <w:r>
        <w:rPr>
          <w:b/>
          <w:i w:val="0"/>
          <w:smallCaps w:val="0"/>
          <w:strike w:val="0"/>
          <w:sz w:val="22"/>
          <w:u w:val="single"/>
        </w:rPr>
        <w:t>escalations</w:t>
      </w:r>
      <w:r>
        <w:rPr>
          <w:b w:val="0"/>
          <w:i w:val="0"/>
          <w:smallCaps w:val="0"/>
          <w:strike w:val="0"/>
          <w:sz w:val="16"/>
          <w:u w:val="none"/>
        </w:rPr>
        <w:t xml:space="preserve">. The uses of regulatory nukes fall on a spectrum. Launching the weapon is at one extreme. There are more subtle uses that deserve our attention as well: </w:t>
      </w:r>
      <w:r>
        <w:rPr>
          <w:b/>
          <w:i w:val="0"/>
          <w:smallCaps w:val="0"/>
          <w:strike w:val="0"/>
          <w:sz w:val="22"/>
          <w:highlight w:val="cyan"/>
          <w:u w:val="single"/>
        </w:rPr>
        <w:t>leveraging</w:t>
      </w:r>
      <w:r>
        <w:rPr>
          <w:b w:val="0"/>
          <w:i w:val="0"/>
          <w:smallCaps w:val="0"/>
          <w:strike w:val="0"/>
          <w:sz w:val="16"/>
          <w:u w:val="none"/>
        </w:rPr>
        <w:t xml:space="preserve"> the weapon </w:t>
      </w:r>
      <w:r>
        <w:rPr>
          <w:b/>
          <w:i w:val="0"/>
          <w:smallCaps w:val="0"/>
          <w:strike w:val="0"/>
          <w:sz w:val="22"/>
          <w:highlight w:val="cyan"/>
          <w:u w:val="single"/>
        </w:rPr>
        <w:t>at the</w:t>
      </w:r>
      <w:r>
        <w:rPr>
          <w:b/>
          <w:i w:val="0"/>
          <w:smallCaps w:val="0"/>
          <w:strike w:val="0"/>
          <w:sz w:val="22"/>
          <w:u w:val="single"/>
        </w:rPr>
        <w:t xml:space="preserve"> </w:t>
      </w:r>
      <w:r>
        <w:rPr>
          <w:b/>
          <w:i w:val="0"/>
          <w:smallCaps w:val="0"/>
          <w:strike w:val="0"/>
          <w:sz w:val="22"/>
          <w:highlight w:val="cyan"/>
          <w:u w:val="single"/>
        </w:rPr>
        <w:t>bargaining</w:t>
      </w:r>
      <w:r>
        <w:rPr>
          <w:b w:val="0"/>
          <w:i w:val="0"/>
          <w:smallCaps w:val="0"/>
          <w:strike w:val="0"/>
          <w:sz w:val="16"/>
          <w:highlight w:val="cyan"/>
          <w:u w:val="none"/>
        </w:rPr>
        <w:t xml:space="preserve"> </w:t>
      </w:r>
      <w:r>
        <w:rPr>
          <w:b/>
          <w:i w:val="0"/>
          <w:smallCaps w:val="0"/>
          <w:strike w:val="0"/>
          <w:sz w:val="22"/>
          <w:highlight w:val="cyan"/>
          <w:u w:val="single"/>
        </w:rPr>
        <w:t>table</w:t>
      </w:r>
      <w:r>
        <w:rPr>
          <w:b w:val="0"/>
          <w:i w:val="0"/>
          <w:smallCaps w:val="0"/>
          <w:strike w:val="0"/>
          <w:sz w:val="16"/>
          <w:u w:val="none"/>
        </w:rPr>
        <w:t xml:space="preserve">, </w:t>
      </w:r>
      <w:r>
        <w:rPr>
          <w:b/>
          <w:i w:val="0"/>
          <w:smallCaps w:val="0"/>
          <w:strike w:val="0"/>
          <w:sz w:val="22"/>
          <w:u w:val="single"/>
        </w:rPr>
        <w:t xml:space="preserve">relying on the weapon </w:t>
      </w:r>
      <w:r>
        <w:rPr>
          <w:b/>
          <w:i w:val="0"/>
          <w:smallCaps w:val="0"/>
          <w:strike w:val="0"/>
          <w:sz w:val="22"/>
          <w:highlight w:val="cyan"/>
          <w:u w:val="single"/>
        </w:rPr>
        <w:t xml:space="preserve">as a </w:t>
      </w:r>
      <w:r>
        <w:rPr>
          <w:b/>
          <w:i w:val="0"/>
          <w:smallCaps w:val="0"/>
          <w:strike w:val="0"/>
          <w:sz w:val="22"/>
          <w:highlight w:val="cyan"/>
          <w:u w:val="single"/>
        </w:rPr>
        <w:t>backdrop</w:t>
      </w:r>
      <w:r>
        <w:rPr>
          <w:b/>
          <w:i w:val="0"/>
          <w:smallCaps w:val="0"/>
          <w:strike w:val="0"/>
          <w:sz w:val="22"/>
          <w:highlight w:val="cyan"/>
          <w:u w:val="single"/>
        </w:rPr>
        <w:t xml:space="preserve"> of</w:t>
      </w:r>
      <w:r>
        <w:rPr>
          <w:b w:val="0"/>
          <w:i w:val="0"/>
          <w:smallCaps w:val="0"/>
          <w:strike w:val="0"/>
          <w:sz w:val="16"/>
          <w:u w:val="none"/>
        </w:rPr>
        <w:t xml:space="preserve"> pursuing </w:t>
      </w:r>
      <w:r>
        <w:rPr>
          <w:b/>
          <w:i w:val="0"/>
          <w:smallCaps w:val="0"/>
          <w:strike w:val="0"/>
          <w:sz w:val="22"/>
          <w:highlight w:val="cyan"/>
          <w:u w:val="single"/>
        </w:rPr>
        <w:t>compliance</w:t>
      </w:r>
      <w:r>
        <w:rPr>
          <w:b w:val="0"/>
          <w:i w:val="0"/>
          <w:smallCaps w:val="0"/>
          <w:strike w:val="0"/>
          <w:sz w:val="16"/>
          <w:u w:val="none"/>
        </w:rPr>
        <w:t xml:space="preserve">, </w:t>
      </w:r>
      <w:r>
        <w:rPr>
          <w:b/>
          <w:i w:val="0"/>
          <w:smallCaps w:val="0"/>
          <w:strike w:val="0"/>
          <w:sz w:val="22"/>
          <w:u w:val="single"/>
        </w:rPr>
        <w:t>and</w:t>
      </w:r>
      <w:r>
        <w:rPr>
          <w:b w:val="0"/>
          <w:i w:val="0"/>
          <w:smallCaps w:val="0"/>
          <w:strike w:val="0"/>
          <w:sz w:val="16"/>
          <w:u w:val="none"/>
        </w:rPr>
        <w:t xml:space="preserve"> even </w:t>
      </w:r>
      <w:r>
        <w:rPr>
          <w:b/>
          <w:i w:val="0"/>
          <w:smallCaps w:val="0"/>
          <w:strike w:val="0"/>
          <w:sz w:val="22"/>
          <w:u w:val="single"/>
        </w:rPr>
        <w:t>scaring</w:t>
      </w:r>
      <w:r>
        <w:rPr>
          <w:b w:val="0"/>
          <w:i w:val="0"/>
          <w:smallCaps w:val="0"/>
          <w:strike w:val="0"/>
          <w:sz w:val="16"/>
          <w:u w:val="none"/>
        </w:rPr>
        <w:t xml:space="preserve"> potential </w:t>
      </w:r>
      <w:r>
        <w:rPr>
          <w:b/>
          <w:i w:val="0"/>
          <w:smallCaps w:val="0"/>
          <w:strike w:val="0"/>
          <w:sz w:val="22"/>
          <w:u w:val="single"/>
        </w:rPr>
        <w:t xml:space="preserve">targets from </w:t>
      </w:r>
      <w:r>
        <w:rPr>
          <w:b/>
          <w:i w:val="0"/>
          <w:smallCaps w:val="0"/>
          <w:strike w:val="0"/>
          <w:sz w:val="22"/>
          <w:u w:val="single"/>
        </w:rPr>
        <w:t>straying</w:t>
      </w:r>
      <w:r>
        <w:rPr>
          <w:b/>
          <w:i w:val="0"/>
          <w:smallCaps w:val="0"/>
          <w:strike w:val="0"/>
          <w:sz w:val="22"/>
          <w:u w:val="single"/>
        </w:rPr>
        <w:t xml:space="preserve"> from compliance</w:t>
      </w:r>
      <w:r>
        <w:rPr>
          <w:b w:val="0"/>
          <w:i w:val="0"/>
          <w:smallCaps w:val="0"/>
          <w:strike w:val="0"/>
          <w:sz w:val="16"/>
          <w:u w:val="none"/>
        </w:rPr>
        <w:t xml:space="preserve"> lest they show up on the agency’s radar screen at all.</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