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Enforcement happens in </w:t>
      </w:r>
      <w:r>
        <w:rPr>
          <w:b/>
          <w:i w:val="0"/>
          <w:smallCaps w:val="0"/>
          <w:strike w:val="0"/>
          <w:sz w:val="26"/>
          <w:u w:val="single"/>
        </w:rPr>
        <w:t>coordination</w:t>
      </w:r>
      <w:r>
        <w:rPr>
          <w:b/>
          <w:i w:val="0"/>
          <w:smallCaps w:val="0"/>
          <w:strike w:val="0"/>
          <w:sz w:val="26"/>
          <w:u w:val="none"/>
        </w:rPr>
        <w:t xml:space="preserve"> with private AND public industries---the CP </w:t>
      </w:r>
      <w:r>
        <w:rPr>
          <w:b/>
          <w:i w:val="0"/>
          <w:smallCaps w:val="0"/>
          <w:strike w:val="0"/>
          <w:sz w:val="26"/>
          <w:u w:val="single"/>
        </w:rPr>
        <w:t>streamlines</w:t>
      </w:r>
      <w:r>
        <w:rPr>
          <w:b/>
          <w:i w:val="0"/>
          <w:smallCaps w:val="0"/>
          <w:strike w:val="0"/>
          <w:sz w:val="26"/>
          <w:u w:val="none"/>
        </w:rPr>
        <w:t xml:space="preserve"> the </w:t>
      </w:r>
      <w:r>
        <w:rPr>
          <w:b/>
          <w:i w:val="0"/>
          <w:smallCaps w:val="0"/>
          <w:strike w:val="0"/>
          <w:sz w:val="26"/>
          <w:u w:val="single"/>
        </w:rPr>
        <w:t>public</w:t>
      </w:r>
      <w:r>
        <w:rPr>
          <w:b/>
          <w:i w:val="0"/>
          <w:smallCaps w:val="0"/>
          <w:strike w:val="0"/>
          <w:sz w:val="26"/>
          <w:u w:val="none"/>
        </w:rPr>
        <w:t xml:space="preserve"> process.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Vogel ‘16</w:t>
      </w:r>
      <w:r>
        <w:rPr>
          <w:b w:val="0"/>
          <w:i w:val="0"/>
          <w:smallCaps w:val="0"/>
          <w:strike w:val="0"/>
          <w:u w:val="none"/>
        </w:rPr>
        <w:t xml:space="preserve"> [Miriam; January; </w:t>
      </w:r>
      <w:r>
        <w:rPr>
          <w:b w:val="0"/>
          <w:i w:val="0"/>
          <w:smallCaps w:val="0"/>
          <w:strike w:val="0"/>
          <w:u w:val="none"/>
        </w:rPr>
        <w:t>Associate Deputy Attorney General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United States Department of Justice</w:t>
      </w:r>
      <w:r>
        <w:rPr>
          <w:b w:val="0"/>
          <w:i w:val="0"/>
          <w:smallCaps w:val="0"/>
          <w:strike w:val="0"/>
          <w:u w:val="non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 Prosecuting Intellectual Property Crime</w:t>
      </w:r>
      <w:r>
        <w:rPr>
          <w:b w:val="0"/>
          <w:i w:val="0"/>
          <w:smallCaps w:val="0"/>
          <w:strike w:val="0"/>
          <w:u w:val="none"/>
        </w:rPr>
        <w:t>s, “Department of Justice Task Force on Intellectual Property: A Coordinated Response to Combat Intellectual Property Crime,” vol. 64, no. 1] jchen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Drawing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strengths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each of its members and each of its partners in both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government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private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industry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Department’s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enforcement efforts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against</w:t>
      </w:r>
      <w:r>
        <w:rPr>
          <w:b/>
          <w:i w:val="0"/>
          <w:smallCaps w:val="0"/>
          <w:strike w:val="0"/>
          <w:sz w:val="22"/>
          <w:u w:val="single"/>
        </w:rPr>
        <w:t xml:space="preserve"> IP crime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strategic,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collaborative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impactful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ever before.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Task Force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 </w:t>
      </w:r>
      <w:r>
        <w:rPr>
          <w:b/>
          <w:i w:val="0"/>
          <w:smallCaps w:val="0"/>
          <w:strike w:val="0"/>
          <w:sz w:val="22"/>
          <w:u w:val="single"/>
        </w:rPr>
        <w:t xml:space="preserve">continue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support</w:t>
      </w:r>
      <w:r>
        <w:rPr>
          <w:b/>
          <w:i w:val="0"/>
          <w:smallCaps w:val="0"/>
          <w:strike w:val="0"/>
          <w:sz w:val="22"/>
          <w:u w:val="single"/>
        </w:rPr>
        <w:t xml:space="preserve"> the Department’s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coordinated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approach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effectively combatting IP crime in the United States and abroad— working to identify and evolve the Department’s response as criminals continue to advance their schemes.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