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2. </w:t>
      </w:r>
      <w:r>
        <w:rPr>
          <w:b/>
          <w:i w:val="0"/>
          <w:smallCaps w:val="0"/>
          <w:strike w:val="0"/>
          <w:sz w:val="26"/>
          <w:u w:val="single"/>
        </w:rPr>
        <w:t>NEGATIVE EXTERNALITIES</w:t>
      </w:r>
      <w:r>
        <w:rPr>
          <w:b/>
          <w:i w:val="0"/>
          <w:smallCaps w:val="0"/>
          <w:strike w:val="0"/>
          <w:sz w:val="26"/>
          <w:u w:val="none"/>
        </w:rPr>
        <w:t xml:space="preserve">---it’s </w:t>
      </w:r>
      <w:r>
        <w:rPr>
          <w:b/>
          <w:i w:val="0"/>
          <w:smallCaps w:val="0"/>
          <w:strike w:val="0"/>
          <w:sz w:val="26"/>
          <w:u w:val="single"/>
        </w:rPr>
        <w:t>uncoordinated</w:t>
      </w:r>
      <w:r>
        <w:rPr>
          <w:b/>
          <w:i w:val="0"/>
          <w:smallCaps w:val="0"/>
          <w:strike w:val="0"/>
          <w:sz w:val="26"/>
          <w:u w:val="none"/>
        </w:rPr>
        <w:t xml:space="preserve">, causes </w:t>
      </w:r>
      <w:r>
        <w:rPr>
          <w:b/>
          <w:i w:val="0"/>
          <w:smallCaps w:val="0"/>
          <w:strike w:val="0"/>
          <w:sz w:val="26"/>
          <w:u w:val="single"/>
        </w:rPr>
        <w:t>overlapping jurisdiction</w:t>
      </w:r>
      <w:r>
        <w:rPr>
          <w:b/>
          <w:i w:val="0"/>
          <w:smallCaps w:val="0"/>
          <w:strike w:val="0"/>
          <w:sz w:val="26"/>
          <w:u w:val="none"/>
        </w:rPr>
        <w:t xml:space="preserve">, AND spikes </w:t>
      </w:r>
      <w:r>
        <w:rPr>
          <w:b/>
          <w:i w:val="0"/>
          <w:smallCaps w:val="0"/>
          <w:strike w:val="0"/>
          <w:sz w:val="26"/>
          <w:u w:val="single"/>
        </w:rPr>
        <w:t>administrative costs</w:t>
      </w:r>
      <w:r>
        <w:rPr>
          <w:b/>
          <w:i w:val="0"/>
          <w:smallCaps w:val="0"/>
          <w:strike w:val="0"/>
          <w:sz w:val="26"/>
          <w:u w:val="none"/>
        </w:rPr>
        <w:t>.</w:t>
      </w:r>
    </w:p>
    <w:p>
      <w:pPr>
        <w:spacing w:after="80"/>
      </w:pPr>
      <w:r>
        <w:rPr>
          <w:b/>
          <w:i w:val="0"/>
          <w:smallCaps w:val="0"/>
          <w:strike w:val="0"/>
          <w:sz w:val="26"/>
          <w:u w:val="none"/>
        </w:rPr>
        <w:t>Logue ’10</w:t>
      </w:r>
      <w:r>
        <w:rPr>
          <w:b w:val="0"/>
          <w:i w:val="0"/>
          <w:smallCaps w:val="0"/>
          <w:strike w:val="0"/>
          <w:u w:val="none"/>
        </w:rPr>
        <w:t xml:space="preserve"> [Kyle; 2010; Professor of Law at the University of Michigan, J.D. from Yale University; Cardozo Law Review, “Coordinating Sanctions in Torts,” no. 6] pbk</w:t>
      </w:r>
    </w:p>
    <w:p>
      <w:pPr>
        <w:spacing w:after="60"/>
      </w:pPr>
      <w:r>
        <w:rPr>
          <w:b w:val="0"/>
          <w:i w:val="0"/>
          <w:smallCaps w:val="0"/>
          <w:strike w:val="0"/>
          <w:sz w:val="16"/>
          <w:u w:val="none"/>
        </w:rPr>
        <w:t xml:space="preserve">The foregoing summary of the standard Law and Economics deterrence/cost-internalization framework will be familiar to most readers.6 What may be surprising, however, is the </w:t>
      </w:r>
      <w:r>
        <w:rPr>
          <w:b/>
          <w:i w:val="0"/>
          <w:smallCaps w:val="0"/>
          <w:strike w:val="0"/>
          <w:sz w:val="22"/>
          <w:u w:val="single"/>
        </w:rPr>
        <w:t xml:space="preserve">relative </w:t>
      </w:r>
      <w:r>
        <w:rPr>
          <w:b/>
          <w:i w:val="0"/>
          <w:smallCaps w:val="0"/>
          <w:strike w:val="0"/>
          <w:sz w:val="22"/>
          <w:highlight w:val="cyan"/>
          <w:u w:val="single"/>
        </w:rPr>
        <w:t>lack</w:t>
      </w:r>
      <w:r>
        <w:rPr>
          <w:b/>
          <w:i w:val="0"/>
          <w:smallCaps w:val="0"/>
          <w:strike w:val="0"/>
          <w:sz w:val="22"/>
          <w:highlight w:val="cyan"/>
          <w:u w:val="single"/>
        </w:rPr>
        <w:t xml:space="preserve"> of scholarly </w:t>
      </w:r>
      <w:r>
        <w:rPr>
          <w:b/>
          <w:i w:val="0"/>
          <w:smallCaps w:val="0"/>
          <w:strike w:val="0"/>
          <w:sz w:val="22"/>
          <w:highlight w:val="cyan"/>
          <w:u w:val="single"/>
        </w:rPr>
        <w:t>attention</w:t>
      </w:r>
      <w:r>
        <w:rPr>
          <w:b/>
          <w:i w:val="0"/>
          <w:smallCaps w:val="0"/>
          <w:strike w:val="0"/>
          <w:sz w:val="22"/>
          <w:u w:val="single"/>
        </w:rPr>
        <w:t xml:space="preserve"> devoted to </w:t>
      </w:r>
      <w:r>
        <w:rPr>
          <w:b/>
          <w:i w:val="0"/>
          <w:smallCaps w:val="0"/>
          <w:strike w:val="0"/>
          <w:sz w:val="22"/>
          <w:highlight w:val="cyan"/>
          <w:u w:val="single"/>
        </w:rPr>
        <w:t>figuring out how</w:t>
      </w:r>
      <w:r>
        <w:rPr>
          <w:b/>
          <w:i w:val="0"/>
          <w:smallCaps w:val="0"/>
          <w:strike w:val="0"/>
          <w:sz w:val="22"/>
          <w:u w:val="single"/>
        </w:rPr>
        <w:t xml:space="preserve"> these various alternative, often </w:t>
      </w:r>
      <w:r>
        <w:rPr>
          <w:b/>
          <w:i w:val="0"/>
          <w:smallCaps w:val="0"/>
          <w:strike w:val="0"/>
          <w:sz w:val="22"/>
          <w:highlight w:val="cyan"/>
          <w:u w:val="single"/>
        </w:rPr>
        <w:t>overlapping</w:t>
      </w:r>
      <w:r>
        <w:rPr>
          <w:b/>
          <w:i w:val="0"/>
          <w:smallCaps w:val="0"/>
          <w:strike w:val="0"/>
          <w:sz w:val="22"/>
          <w:u w:val="single"/>
        </w:rPr>
        <w:t xml:space="preserve">, and </w:t>
      </w:r>
      <w:r>
        <w:rPr>
          <w:b/>
          <w:i w:val="0"/>
          <w:smallCaps w:val="0"/>
          <w:strike w:val="0"/>
          <w:sz w:val="22"/>
          <w:u w:val="single"/>
        </w:rPr>
        <w:t xml:space="preserve">potentially </w:t>
      </w:r>
      <w:r>
        <w:rPr>
          <w:b/>
          <w:i w:val="0"/>
          <w:smallCaps w:val="0"/>
          <w:strike w:val="0"/>
          <w:sz w:val="22"/>
          <w:highlight w:val="cyan"/>
          <w:u w:val="single"/>
        </w:rPr>
        <w:t>conflicting</w:t>
      </w:r>
      <w:r>
        <w:rPr>
          <w:b/>
          <w:i w:val="0"/>
          <w:smallCaps w:val="0"/>
          <w:strike w:val="0"/>
          <w:sz w:val="22"/>
          <w:highlight w:val="cyan"/>
          <w:u w:val="single"/>
        </w:rPr>
        <w:t xml:space="preserve"> systems of </w:t>
      </w:r>
      <w:r>
        <w:rPr>
          <w:b/>
          <w:i w:val="0"/>
          <w:smallCaps w:val="0"/>
          <w:strike w:val="0"/>
          <w:sz w:val="22"/>
          <w:highlight w:val="cyan"/>
          <w:u w:val="single"/>
        </w:rPr>
        <w:t>regulation</w:t>
      </w:r>
      <w:r>
        <w:rPr>
          <w:b/>
          <w:i w:val="0"/>
          <w:smallCaps w:val="0"/>
          <w:strike w:val="0"/>
          <w:sz w:val="22"/>
          <w:u w:val="single"/>
        </w:rPr>
        <w:t xml:space="preserve"> are, or </w:t>
      </w:r>
      <w:r>
        <w:rPr>
          <w:b/>
          <w:i w:val="0"/>
          <w:smallCaps w:val="0"/>
          <w:strike w:val="0"/>
          <w:sz w:val="22"/>
          <w:highlight w:val="cyan"/>
          <w:u w:val="single"/>
        </w:rPr>
        <w:t xml:space="preserve">should be, </w:t>
      </w:r>
      <w:r>
        <w:rPr>
          <w:b/>
          <w:i w:val="0"/>
          <w:smallCaps w:val="0"/>
          <w:strike w:val="0"/>
          <w:sz w:val="22"/>
          <w:highlight w:val="cyan"/>
          <w:u w:val="single"/>
        </w:rPr>
        <w:t>coordinated</w:t>
      </w:r>
      <w:r>
        <w:rPr>
          <w:b/>
          <w:i w:val="0"/>
          <w:smallCaps w:val="0"/>
          <w:strike w:val="0"/>
          <w:sz w:val="22"/>
          <w:u w:val="single"/>
        </w:rPr>
        <w:t xml:space="preserve"> with each other</w:t>
      </w:r>
      <w:r>
        <w:rPr>
          <w:b w:val="0"/>
          <w:i w:val="0"/>
          <w:smallCaps w:val="0"/>
          <w:strike w:val="0"/>
          <w:sz w:val="16"/>
          <w:u w:val="none"/>
        </w:rPr>
        <w:t xml:space="preserve">. After all, </w:t>
      </w:r>
      <w:r>
        <w:rPr>
          <w:b/>
          <w:i w:val="0"/>
          <w:smallCaps w:val="0"/>
          <w:strike w:val="0"/>
          <w:sz w:val="22"/>
          <w:highlight w:val="cyan"/>
          <w:u w:val="single"/>
        </w:rPr>
        <w:t>if a</w:t>
      </w:r>
      <w:r>
        <w:rPr>
          <w:b/>
          <w:i w:val="0"/>
          <w:smallCaps w:val="0"/>
          <w:strike w:val="0"/>
          <w:sz w:val="22"/>
          <w:u w:val="single"/>
        </w:rPr>
        <w:t xml:space="preserve">n </w:t>
      </w:r>
      <w:r>
        <w:rPr>
          <w:b/>
          <w:i w:val="0"/>
          <w:smallCaps w:val="0"/>
          <w:strike w:val="0"/>
          <w:sz w:val="22"/>
          <w:u w:val="single"/>
        </w:rPr>
        <w:t xml:space="preserve">external </w:t>
      </w:r>
      <w:r>
        <w:rPr>
          <w:b/>
          <w:i w:val="0"/>
          <w:smallCaps w:val="0"/>
          <w:strike w:val="0"/>
          <w:sz w:val="22"/>
          <w:highlight w:val="cyan"/>
          <w:u w:val="single"/>
        </w:rPr>
        <w:t>harm</w:t>
      </w:r>
      <w:r>
        <w:rPr>
          <w:b/>
          <w:i w:val="0"/>
          <w:smallCaps w:val="0"/>
          <w:strike w:val="0"/>
          <w:sz w:val="22"/>
          <w:highlight w:val="cyan"/>
          <w:u w:val="single"/>
        </w:rPr>
        <w:t xml:space="preserve"> is being</w:t>
      </w:r>
      <w:r>
        <w:rPr>
          <w:b/>
          <w:i w:val="0"/>
          <w:smallCaps w:val="0"/>
          <w:strike w:val="0"/>
          <w:sz w:val="22"/>
          <w:u w:val="single"/>
        </w:rPr>
        <w:t xml:space="preserve"> internalized or </w:t>
      </w:r>
      <w:r>
        <w:rPr>
          <w:b/>
          <w:i w:val="0"/>
          <w:smallCaps w:val="0"/>
          <w:strike w:val="0"/>
          <w:sz w:val="22"/>
          <w:highlight w:val="cyan"/>
          <w:u w:val="single"/>
        </w:rPr>
        <w:t>deterred</w:t>
      </w:r>
      <w:r>
        <w:rPr>
          <w:b/>
          <w:i w:val="0"/>
          <w:smallCaps w:val="0"/>
          <w:strike w:val="0"/>
          <w:sz w:val="22"/>
          <w:highlight w:val="cyan"/>
          <w:u w:val="single"/>
        </w:rPr>
        <w:t xml:space="preserve"> by </w:t>
      </w:r>
      <w:r>
        <w:rPr>
          <w:b/>
          <w:i w:val="0"/>
          <w:smallCaps w:val="0"/>
          <w:strike w:val="0"/>
          <w:sz w:val="22"/>
          <w:highlight w:val="cyan"/>
          <w:u w:val="single"/>
        </w:rPr>
        <w:t>one</w:t>
      </w:r>
      <w:r>
        <w:rPr>
          <w:b/>
          <w:i w:val="0"/>
          <w:smallCaps w:val="0"/>
          <w:strike w:val="0"/>
          <w:sz w:val="22"/>
          <w:u w:val="single"/>
        </w:rPr>
        <w:t xml:space="preserve"> regulatory </w:t>
      </w:r>
      <w:r>
        <w:rPr>
          <w:b/>
          <w:i w:val="0"/>
          <w:smallCaps w:val="0"/>
          <w:strike w:val="0"/>
          <w:sz w:val="22"/>
          <w:highlight w:val="cyan"/>
          <w:u w:val="single"/>
        </w:rPr>
        <w:t>tool</w:t>
      </w:r>
      <w:r>
        <w:rPr>
          <w:b/>
          <w:i w:val="0"/>
          <w:smallCaps w:val="0"/>
          <w:strike w:val="0"/>
          <w:sz w:val="22"/>
          <w:u w:val="single"/>
        </w:rPr>
        <w:t xml:space="preserve">, it </w:t>
      </w:r>
      <w:r>
        <w:rPr>
          <w:b/>
          <w:i w:val="0"/>
          <w:smallCaps w:val="0"/>
          <w:strike w:val="0"/>
          <w:sz w:val="22"/>
          <w:u w:val="single"/>
        </w:rPr>
        <w:t>need not</w:t>
      </w:r>
      <w:r>
        <w:rPr>
          <w:b/>
          <w:i w:val="0"/>
          <w:smallCaps w:val="0"/>
          <w:strike w:val="0"/>
          <w:sz w:val="22"/>
          <w:u w:val="single"/>
        </w:rPr>
        <w:t xml:space="preserve">, and often </w:t>
      </w:r>
      <w:r>
        <w:rPr>
          <w:b/>
          <w:i w:val="0"/>
          <w:smallCaps w:val="0"/>
          <w:strike w:val="0"/>
          <w:sz w:val="22"/>
          <w:highlight w:val="cyan"/>
          <w:u w:val="single"/>
        </w:rPr>
        <w:t>should not</w:t>
      </w:r>
      <w:r>
        <w:rPr>
          <w:b/>
          <w:i w:val="0"/>
          <w:smallCaps w:val="0"/>
          <w:strike w:val="0"/>
          <w:sz w:val="22"/>
          <w:highlight w:val="cyan"/>
          <w:u w:val="single"/>
        </w:rPr>
        <w:t>, be</w:t>
      </w:r>
      <w:r>
        <w:rPr>
          <w:b/>
          <w:i w:val="0"/>
          <w:smallCaps w:val="0"/>
          <w:strike w:val="0"/>
          <w:sz w:val="22"/>
          <w:u w:val="single"/>
        </w:rPr>
        <w:t xml:space="preserve"> internalized or </w:t>
      </w:r>
      <w:r>
        <w:rPr>
          <w:b/>
          <w:i w:val="0"/>
          <w:smallCaps w:val="0"/>
          <w:strike w:val="0"/>
          <w:sz w:val="22"/>
          <w:highlight w:val="cyan"/>
          <w:u w:val="single"/>
        </w:rPr>
        <w:t>deterred again</w:t>
      </w:r>
      <w:r>
        <w:rPr>
          <w:b/>
          <w:i w:val="0"/>
          <w:smallCaps w:val="0"/>
          <w:strike w:val="0"/>
          <w:sz w:val="22"/>
          <w:highlight w:val="cyan"/>
          <w:u w:val="single"/>
        </w:rPr>
        <w:t xml:space="preserve"> by another</w:t>
      </w:r>
      <w:r>
        <w:rPr>
          <w:b/>
          <w:i w:val="0"/>
          <w:smallCaps w:val="0"/>
          <w:strike w:val="0"/>
          <w:sz w:val="22"/>
          <w:u w:val="single"/>
        </w:rPr>
        <w:t xml:space="preserve"> </w:t>
      </w:r>
      <w:r>
        <w:rPr>
          <w:b/>
          <w:i w:val="0"/>
          <w:smallCaps w:val="0"/>
          <w:strike w:val="0"/>
          <w:sz w:val="22"/>
          <w:u w:val="single"/>
        </w:rPr>
        <w:t>regulatory tool</w:t>
      </w:r>
      <w:r>
        <w:rPr>
          <w:b w:val="0"/>
          <w:i w:val="0"/>
          <w:smallCaps w:val="0"/>
          <w:strike w:val="0"/>
          <w:sz w:val="16"/>
          <w:u w:val="none"/>
        </w:rPr>
        <w:t xml:space="preserve">. </w:t>
      </w:r>
    </w:p>
    <w:p>
      <w:pPr>
        <w:spacing w:after="60"/>
      </w:pPr>
      <w:r>
        <w:rPr>
          <w:b/>
          <w:i w:val="0"/>
          <w:smallCaps w:val="0"/>
          <w:strike w:val="0"/>
          <w:sz w:val="22"/>
          <w:u w:val="single"/>
        </w:rPr>
        <w:t xml:space="preserve">Take the </w:t>
      </w:r>
      <w:r>
        <w:rPr>
          <w:b/>
          <w:i w:val="0"/>
          <w:smallCaps w:val="0"/>
          <w:strike w:val="0"/>
          <w:sz w:val="22"/>
          <w:u w:val="single"/>
        </w:rPr>
        <w:t>quintessential</w:t>
      </w:r>
      <w:r>
        <w:rPr>
          <w:b/>
          <w:i w:val="0"/>
          <w:smallCaps w:val="0"/>
          <w:strike w:val="0"/>
          <w:sz w:val="22"/>
          <w:u w:val="single"/>
        </w:rPr>
        <w:t xml:space="preserve"> example of a </w:t>
      </w:r>
      <w:r>
        <w:rPr>
          <w:b/>
          <w:i w:val="0"/>
          <w:smallCaps w:val="0"/>
          <w:strike w:val="0"/>
          <w:sz w:val="22"/>
          <w:highlight w:val="cyan"/>
          <w:u w:val="single"/>
        </w:rPr>
        <w:t>negative externality</w:t>
      </w:r>
      <w:r>
        <w:rPr>
          <w:b/>
          <w:i w:val="0"/>
          <w:smallCaps w:val="0"/>
          <w:strike w:val="0"/>
          <w:sz w:val="22"/>
          <w:u w:val="single"/>
        </w:rPr>
        <w:t xml:space="preserve">-some activity that spews C02 into the atmosphere thereby contributing to the global problem of </w:t>
      </w:r>
      <w:r>
        <w:rPr>
          <w:b/>
          <w:i w:val="0"/>
          <w:smallCaps w:val="0"/>
          <w:strike w:val="0"/>
          <w:sz w:val="22"/>
          <w:u w:val="single"/>
        </w:rPr>
        <w:t>climate change</w:t>
      </w:r>
      <w:r>
        <w:rPr>
          <w:b/>
          <w:i w:val="0"/>
          <w:smallCaps w:val="0"/>
          <w:strike w:val="0"/>
          <w:sz w:val="22"/>
          <w:u w:val="single"/>
        </w:rPr>
        <w:t xml:space="preserve">. </w:t>
      </w:r>
      <w:r>
        <w:rPr>
          <w:b/>
          <w:i w:val="0"/>
          <w:smallCaps w:val="0"/>
          <w:strike w:val="0"/>
          <w:sz w:val="22"/>
          <w:highlight w:val="cyan"/>
          <w:u w:val="single"/>
        </w:rPr>
        <w:t>If a</w:t>
      </w:r>
      <w:r>
        <w:rPr>
          <w:b/>
          <w:i w:val="0"/>
          <w:smallCaps w:val="0"/>
          <w:strike w:val="0"/>
          <w:sz w:val="22"/>
          <w:u w:val="single"/>
        </w:rPr>
        <w:t xml:space="preserve"> fully cost-internalizing </w:t>
      </w:r>
      <w:r>
        <w:rPr>
          <w:b/>
          <w:i w:val="0"/>
          <w:smallCaps w:val="0"/>
          <w:strike w:val="0"/>
          <w:sz w:val="22"/>
          <w:highlight w:val="cyan"/>
          <w:u w:val="single"/>
        </w:rPr>
        <w:t>Pigovian tax</w:t>
      </w:r>
      <w:r>
        <w:rPr>
          <w:b w:val="0"/>
          <w:i w:val="0"/>
          <w:smallCaps w:val="0"/>
          <w:strike w:val="0"/>
          <w:sz w:val="16"/>
          <w:u w:val="none"/>
        </w:rPr>
        <w:t xml:space="preserve"> (say, a carbon-based tax of the sort that many commentators have recently proposed) </w:t>
      </w:r>
      <w:r>
        <w:rPr>
          <w:b/>
          <w:i w:val="0"/>
          <w:smallCaps w:val="0"/>
          <w:strike w:val="0"/>
          <w:sz w:val="22"/>
          <w:highlight w:val="cyan"/>
          <w:u w:val="single"/>
        </w:rPr>
        <w:t xml:space="preserve">were imposed on </w:t>
      </w:r>
      <w:r>
        <w:rPr>
          <w:b/>
          <w:i w:val="0"/>
          <w:smallCaps w:val="0"/>
          <w:strike w:val="0"/>
          <w:sz w:val="22"/>
          <w:highlight w:val="cyan"/>
          <w:u w:val="single"/>
        </w:rPr>
        <w:t>domestic companies</w:t>
      </w:r>
      <w:r>
        <w:rPr>
          <w:b/>
          <w:i w:val="0"/>
          <w:smallCaps w:val="0"/>
          <w:strike w:val="0"/>
          <w:sz w:val="22"/>
          <w:u w:val="single"/>
        </w:rPr>
        <w:t xml:space="preserve"> by the U.S. government, there obviously </w:t>
      </w:r>
      <w:r>
        <w:rPr>
          <w:b/>
          <w:i w:val="0"/>
          <w:smallCaps w:val="0"/>
          <w:strike w:val="0"/>
          <w:sz w:val="22"/>
          <w:highlight w:val="cyan"/>
          <w:u w:val="single"/>
        </w:rPr>
        <w:t>need not</w:t>
      </w:r>
      <w:r>
        <w:rPr>
          <w:b w:val="0"/>
          <w:i w:val="0"/>
          <w:smallCaps w:val="0"/>
          <w:strike w:val="0"/>
          <w:sz w:val="16"/>
          <w:u w:val="none"/>
        </w:rPr>
        <w:t xml:space="preserve"> (and, from an efficiency perspective, should not) </w:t>
      </w:r>
      <w:r>
        <w:rPr>
          <w:b/>
          <w:i w:val="0"/>
          <w:smallCaps w:val="0"/>
          <w:strike w:val="0"/>
          <w:sz w:val="22"/>
          <w:highlight w:val="cyan"/>
          <w:u w:val="single"/>
        </w:rPr>
        <w:t xml:space="preserve">be a </w:t>
      </w:r>
      <w:r>
        <w:rPr>
          <w:b/>
          <w:i w:val="0"/>
          <w:smallCaps w:val="0"/>
          <w:strike w:val="0"/>
          <w:sz w:val="22"/>
          <w:highlight w:val="cyan"/>
          <w:u w:val="single"/>
        </w:rPr>
        <w:t>state-level</w:t>
      </w:r>
      <w:r>
        <w:rPr>
          <w:b/>
          <w:i w:val="0"/>
          <w:smallCaps w:val="0"/>
          <w:strike w:val="0"/>
          <w:sz w:val="22"/>
          <w:u w:val="single"/>
        </w:rPr>
        <w:t xml:space="preserve"> carbon-based </w:t>
      </w:r>
      <w:r>
        <w:rPr>
          <w:b/>
          <w:i w:val="0"/>
          <w:smallCaps w:val="0"/>
          <w:strike w:val="0"/>
          <w:sz w:val="22"/>
          <w:highlight w:val="cyan"/>
          <w:u w:val="single"/>
        </w:rPr>
        <w:t>tax</w:t>
      </w:r>
      <w:r>
        <w:rPr>
          <w:b/>
          <w:i w:val="0"/>
          <w:smallCaps w:val="0"/>
          <w:strike w:val="0"/>
          <w:sz w:val="22"/>
          <w:u w:val="single"/>
        </w:rPr>
        <w:t xml:space="preserve"> on the same polluters for the same carbon emissions. </w:t>
      </w:r>
      <w:r>
        <w:rPr>
          <w:b/>
          <w:i w:val="0"/>
          <w:smallCaps w:val="0"/>
          <w:strike w:val="0"/>
          <w:sz w:val="22"/>
          <w:highlight w:val="cyan"/>
          <w:u w:val="single"/>
        </w:rPr>
        <w:t>Nor should there be</w:t>
      </w:r>
      <w:r>
        <w:rPr>
          <w:b/>
          <w:i w:val="0"/>
          <w:smallCaps w:val="0"/>
          <w:strike w:val="0"/>
          <w:sz w:val="22"/>
          <w:u w:val="single"/>
        </w:rPr>
        <w:t xml:space="preserve"> any </w:t>
      </w:r>
      <w:r>
        <w:rPr>
          <w:b/>
          <w:i w:val="0"/>
          <w:smallCaps w:val="0"/>
          <w:strike w:val="0"/>
          <w:sz w:val="22"/>
          <w:highlight w:val="cyan"/>
          <w:u w:val="single"/>
        </w:rPr>
        <w:t>overlapping</w:t>
      </w:r>
      <w:r>
        <w:rPr>
          <w:b/>
          <w:i w:val="0"/>
          <w:smallCaps w:val="0"/>
          <w:strike w:val="0"/>
          <w:sz w:val="22"/>
          <w:highlight w:val="cyan"/>
          <w:u w:val="single"/>
        </w:rPr>
        <w:t xml:space="preserve"> command-and-control </w:t>
      </w:r>
      <w:r>
        <w:rPr>
          <w:b/>
          <w:i w:val="0"/>
          <w:smallCaps w:val="0"/>
          <w:strike w:val="0"/>
          <w:sz w:val="22"/>
          <w:highlight w:val="cyan"/>
          <w:u w:val="single"/>
        </w:rPr>
        <w:t>reg</w:t>
      </w:r>
      <w:r>
        <w:rPr>
          <w:b w:val="0"/>
          <w:i w:val="0"/>
          <w:smallCaps w:val="0"/>
          <w:strike w:val="0"/>
          <w:sz w:val="16"/>
          <w:u w:val="none"/>
        </w:rPr>
        <w:t>ulation</w:t>
      </w:r>
      <w:r>
        <w:rPr>
          <w:b/>
          <w:i w:val="0"/>
          <w:smallCaps w:val="0"/>
          <w:strike w:val="0"/>
          <w:sz w:val="22"/>
          <w:highlight w:val="cyan"/>
          <w:u w:val="single"/>
        </w:rPr>
        <w:t>s</w:t>
      </w:r>
      <w:r>
        <w:rPr>
          <w:b/>
          <w:i w:val="0"/>
          <w:smallCaps w:val="0"/>
          <w:strike w:val="0"/>
          <w:sz w:val="22"/>
          <w:highlight w:val="cyan"/>
          <w:u w:val="single"/>
        </w:rPr>
        <w:t xml:space="preserve"> or any other</w:t>
      </w:r>
      <w:r>
        <w:rPr>
          <w:b/>
          <w:i w:val="0"/>
          <w:smallCaps w:val="0"/>
          <w:strike w:val="0"/>
          <w:sz w:val="22"/>
          <w:u w:val="single"/>
        </w:rPr>
        <w:t xml:space="preserve"> sort of </w:t>
      </w:r>
      <w:r>
        <w:rPr>
          <w:b/>
          <w:i w:val="0"/>
          <w:smallCaps w:val="0"/>
          <w:strike w:val="0"/>
          <w:sz w:val="22"/>
          <w:highlight w:val="cyan"/>
          <w:u w:val="single"/>
        </w:rPr>
        <w:t>regulation</w:t>
      </w:r>
      <w:r>
        <w:rPr>
          <w:b/>
          <w:i w:val="0"/>
          <w:smallCaps w:val="0"/>
          <w:strike w:val="0"/>
          <w:sz w:val="22"/>
          <w:u w:val="single"/>
        </w:rPr>
        <w:t xml:space="preserve"> (</w:t>
      </w:r>
      <w:r>
        <w:rPr>
          <w:b/>
          <w:i w:val="0"/>
          <w:smallCaps w:val="0"/>
          <w:strike w:val="0"/>
          <w:sz w:val="22"/>
          <w:highlight w:val="cyan"/>
          <w:u w:val="single"/>
        </w:rPr>
        <w:t>including</w:t>
      </w:r>
      <w:r>
        <w:rPr>
          <w:b/>
          <w:i w:val="0"/>
          <w:smallCaps w:val="0"/>
          <w:strike w:val="0"/>
          <w:sz w:val="22"/>
          <w:u w:val="single"/>
        </w:rPr>
        <w:t xml:space="preserve"> </w:t>
      </w:r>
      <w:r>
        <w:rPr>
          <w:b/>
          <w:i w:val="0"/>
          <w:smallCaps w:val="0"/>
          <w:strike w:val="0"/>
          <w:sz w:val="22"/>
          <w:u w:val="single"/>
        </w:rPr>
        <w:t xml:space="preserve">tort </w:t>
      </w:r>
      <w:r>
        <w:rPr>
          <w:b/>
          <w:i w:val="0"/>
          <w:smallCaps w:val="0"/>
          <w:strike w:val="0"/>
          <w:sz w:val="22"/>
          <w:highlight w:val="cyan"/>
          <w:u w:val="single"/>
        </w:rPr>
        <w:t>liability</w:t>
      </w:r>
      <w:r>
        <w:rPr>
          <w:b/>
          <w:i w:val="0"/>
          <w:smallCaps w:val="0"/>
          <w:strike w:val="0"/>
          <w:sz w:val="22"/>
          <w:u w:val="single"/>
        </w:rPr>
        <w:t xml:space="preserve">) </w:t>
      </w:r>
      <w:r>
        <w:rPr>
          <w:b/>
          <w:i w:val="0"/>
          <w:smallCaps w:val="0"/>
          <w:strike w:val="0"/>
          <w:sz w:val="22"/>
          <w:highlight w:val="cyan"/>
          <w:u w:val="single"/>
        </w:rPr>
        <w:t xml:space="preserve">designed to </w:t>
      </w:r>
      <w:r>
        <w:rPr>
          <w:b/>
          <w:i w:val="0"/>
          <w:smallCaps w:val="0"/>
          <w:strike w:val="0"/>
          <w:sz w:val="22"/>
          <w:highlight w:val="cyan"/>
          <w:u w:val="single"/>
        </w:rPr>
        <w:t>regulate</w:t>
      </w:r>
      <w:r>
        <w:rPr>
          <w:b/>
          <w:i w:val="0"/>
          <w:smallCaps w:val="0"/>
          <w:strike w:val="0"/>
          <w:sz w:val="22"/>
          <w:u w:val="single"/>
        </w:rPr>
        <w:t xml:space="preserve"> the </w:t>
      </w:r>
      <w:r>
        <w:rPr>
          <w:b/>
          <w:i w:val="0"/>
          <w:smallCaps w:val="0"/>
          <w:strike w:val="0"/>
          <w:sz w:val="22"/>
          <w:highlight w:val="cyan"/>
          <w:u w:val="single"/>
        </w:rPr>
        <w:t>same conduct</w:t>
      </w:r>
      <w:r>
        <w:rPr>
          <w:b w:val="0"/>
          <w:i w:val="0"/>
          <w:smallCaps w:val="0"/>
          <w:strike w:val="0"/>
          <w:sz w:val="16"/>
          <w:u w:val="none"/>
        </w:rPr>
        <w:t xml:space="preserve">. It-the external harm caused by C02 emission-has, by assumption, already been fully regulated. </w:t>
      </w:r>
      <w:r>
        <w:rPr>
          <w:b/>
          <w:i w:val="0"/>
          <w:smallCaps w:val="0"/>
          <w:strike w:val="0"/>
          <w:sz w:val="22"/>
          <w:highlight w:val="cyan"/>
          <w:u w:val="single"/>
        </w:rPr>
        <w:t xml:space="preserve">Redundant </w:t>
      </w:r>
      <w:r>
        <w:rPr>
          <w:b/>
          <w:i w:val="0"/>
          <w:smallCaps w:val="0"/>
          <w:strike w:val="0"/>
          <w:sz w:val="22"/>
          <w:highlight w:val="cyan"/>
          <w:u w:val="single"/>
        </w:rPr>
        <w:t>regulation</w:t>
      </w:r>
      <w:r>
        <w:rPr>
          <w:b/>
          <w:i w:val="0"/>
          <w:smallCaps w:val="0"/>
          <w:strike w:val="0"/>
          <w:sz w:val="22"/>
          <w:highlight w:val="cyan"/>
          <w:u w:val="single"/>
        </w:rPr>
        <w:t xml:space="preserve"> represents unnecessary </w:t>
      </w:r>
      <w:r>
        <w:rPr>
          <w:b/>
          <w:i w:val="0"/>
          <w:smallCaps w:val="0"/>
          <w:strike w:val="0"/>
          <w:sz w:val="22"/>
          <w:highlight w:val="cyan"/>
          <w:u w:val="single"/>
        </w:rPr>
        <w:t>administrative costs</w:t>
      </w:r>
      <w:r>
        <w:rPr>
          <w:b/>
          <w:i w:val="0"/>
          <w:smallCaps w:val="0"/>
          <w:strike w:val="0"/>
          <w:sz w:val="22"/>
          <w:u w:val="single"/>
        </w:rPr>
        <w:t xml:space="preserve"> and potentially </w:t>
      </w:r>
      <w:r>
        <w:rPr>
          <w:b/>
          <w:i w:val="0"/>
          <w:smallCaps w:val="0"/>
          <w:strike w:val="0"/>
          <w:sz w:val="22"/>
          <w:highlight w:val="cyan"/>
          <w:u w:val="single"/>
        </w:rPr>
        <w:t>excessive deterrence</w:t>
      </w:r>
      <w:r>
        <w:rPr>
          <w:b w:val="0"/>
          <w:i w:val="0"/>
          <w:smallCaps w:val="0"/>
          <w:strike w:val="0"/>
          <w:sz w:val="16"/>
          <w:u w:val="none"/>
        </w:rPr>
        <w:t xml:space="preserve">. The same analysis can be applied to torts. Consider automobile accidents or product-related injuries or medical malpractice harms. All are potentially affected, at least in theory, by the same problem of </w:t>
      </w:r>
      <w:r>
        <w:rPr>
          <w:b/>
          <w:i w:val="0"/>
          <w:smallCaps w:val="0"/>
          <w:strike w:val="0"/>
          <w:sz w:val="22"/>
          <w:highlight w:val="cyan"/>
          <w:u w:val="single"/>
        </w:rPr>
        <w:t xml:space="preserve">overlapping, </w:t>
      </w:r>
      <w:r>
        <w:rPr>
          <w:b/>
          <w:i w:val="0"/>
          <w:smallCaps w:val="0"/>
          <w:strike w:val="0"/>
          <w:sz w:val="22"/>
          <w:highlight w:val="cyan"/>
          <w:u w:val="single"/>
        </w:rPr>
        <w:t>uncoordinated</w:t>
      </w:r>
      <w:r>
        <w:rPr>
          <w:b/>
          <w:i w:val="0"/>
          <w:smallCaps w:val="0"/>
          <w:strike w:val="0"/>
          <w:sz w:val="22"/>
          <w:u w:val="single"/>
        </w:rPr>
        <w:t xml:space="preserve">, and thus possibly </w:t>
      </w:r>
      <w:r>
        <w:rPr>
          <w:b/>
          <w:i w:val="0"/>
          <w:smallCaps w:val="0"/>
          <w:strike w:val="0"/>
          <w:sz w:val="22"/>
          <w:highlight w:val="cyan"/>
          <w:u w:val="single"/>
        </w:rPr>
        <w:t>redundant</w:t>
      </w:r>
      <w:r>
        <w:rPr>
          <w:b/>
          <w:i w:val="0"/>
          <w:smallCaps w:val="0"/>
          <w:strike w:val="0"/>
          <w:sz w:val="22"/>
          <w:highlight w:val="cyan"/>
          <w:u w:val="single"/>
        </w:rPr>
        <w:t xml:space="preserve"> sanctions</w:t>
      </w:r>
      <w:r>
        <w:rPr>
          <w:b w:val="0"/>
          <w:i w:val="0"/>
          <w:smallCaps w:val="0"/>
          <w:strike w:val="0"/>
          <w:sz w:val="16"/>
          <w:u w:val="none"/>
        </w:rPr>
        <w:t xml:space="preserve">; this means either over-deterrence or duplicative and therefore </w:t>
      </w:r>
      <w:r>
        <w:rPr>
          <w:b/>
          <w:i w:val="0"/>
          <w:smallCaps w:val="0"/>
          <w:strike w:val="0"/>
          <w:sz w:val="22"/>
          <w:highlight w:val="cyan"/>
          <w:u w:val="single"/>
        </w:rPr>
        <w:t xml:space="preserve">excessive </w:t>
      </w:r>
      <w:r>
        <w:rPr>
          <w:b/>
          <w:i w:val="0"/>
          <w:smallCaps w:val="0"/>
          <w:strike w:val="0"/>
          <w:sz w:val="22"/>
          <w:highlight w:val="cyan"/>
          <w:u w:val="single"/>
        </w:rPr>
        <w:t>administrative costs</w:t>
      </w:r>
      <w:r>
        <w:rPr>
          <w:b w:val="0"/>
          <w:i w:val="0"/>
          <w:smallCaps w:val="0"/>
          <w:strike w:val="0"/>
          <w:sz w:val="16"/>
          <w:u w:val="none"/>
        </w:rPr>
        <w:t>, or both. Again, the literature has largely neglected this subject.7</w:t>
      </w:r>
    </w:p>
    <w:p>
      <w:pPr>
        <w:spacing w:after="60"/>
      </w:pPr>
      <w:r>
        <w:rPr>
          <w:b w:val="0"/>
          <w:i w:val="0"/>
          <w:smallCaps w:val="0"/>
          <w:strike w:val="0"/>
          <w:sz w:val="16"/>
          <w:u w:val="none"/>
        </w:rPr>
        <w:t xml:space="preserve">In theory, the problem of redundant regulation is </w:t>
      </w:r>
      <w:r>
        <w:rPr>
          <w:b/>
          <w:i w:val="0"/>
          <w:smallCaps w:val="0"/>
          <w:strike w:val="0"/>
          <w:sz w:val="22"/>
          <w:u w:val="single"/>
        </w:rPr>
        <w:t xml:space="preserve">just as </w:t>
      </w:r>
      <w:r>
        <w:rPr>
          <w:b/>
          <w:i w:val="0"/>
          <w:smallCaps w:val="0"/>
          <w:strike w:val="0"/>
          <w:sz w:val="22"/>
          <w:highlight w:val="cyan"/>
          <w:u w:val="single"/>
        </w:rPr>
        <w:t>damaging</w:t>
      </w:r>
      <w:r>
        <w:rPr>
          <w:b/>
          <w:i w:val="0"/>
          <w:smallCaps w:val="0"/>
          <w:strike w:val="0"/>
          <w:sz w:val="22"/>
          <w:highlight w:val="cyan"/>
          <w:u w:val="single"/>
        </w:rPr>
        <w:t xml:space="preserve"> to</w:t>
      </w:r>
      <w:r>
        <w:rPr>
          <w:b/>
          <w:i w:val="0"/>
          <w:smallCaps w:val="0"/>
          <w:strike w:val="0"/>
          <w:sz w:val="22"/>
          <w:u w:val="single"/>
        </w:rPr>
        <w:t xml:space="preserve"> the </w:t>
      </w:r>
      <w:r>
        <w:rPr>
          <w:b/>
          <w:i w:val="0"/>
          <w:smallCaps w:val="0"/>
          <w:strike w:val="0"/>
          <w:sz w:val="22"/>
          <w:u w:val="single"/>
        </w:rPr>
        <w:t xml:space="preserve">goal of </w:t>
      </w:r>
      <w:r>
        <w:rPr>
          <w:b/>
          <w:i w:val="0"/>
          <w:smallCaps w:val="0"/>
          <w:strike w:val="0"/>
          <w:sz w:val="22"/>
          <w:highlight w:val="cyan"/>
          <w:u w:val="single"/>
        </w:rPr>
        <w:t>efficiency</w:t>
      </w:r>
      <w:r>
        <w:rPr>
          <w:b/>
          <w:i w:val="0"/>
          <w:smallCaps w:val="0"/>
          <w:strike w:val="0"/>
          <w:sz w:val="22"/>
          <w:highlight w:val="cyan"/>
          <w:u w:val="single"/>
        </w:rPr>
        <w:t xml:space="preserve"> and social </w:t>
      </w:r>
      <w:r>
        <w:rPr>
          <w:b/>
          <w:i w:val="0"/>
          <w:smallCaps w:val="0"/>
          <w:strike w:val="0"/>
          <w:sz w:val="22"/>
          <w:highlight w:val="cyan"/>
          <w:u w:val="single"/>
        </w:rPr>
        <w:t>welfare</w:t>
      </w:r>
      <w:r>
        <w:rPr>
          <w:b/>
          <w:i w:val="0"/>
          <w:smallCaps w:val="0"/>
          <w:strike w:val="0"/>
          <w:sz w:val="22"/>
          <w:u w:val="single"/>
        </w:rPr>
        <w:t xml:space="preserve"> maximization</w:t>
      </w:r>
      <w:r>
        <w:rPr>
          <w:b w:val="0"/>
          <w:i w:val="0"/>
          <w:smallCaps w:val="0"/>
          <w:strike w:val="0"/>
          <w:sz w:val="16"/>
          <w:u w:val="none"/>
        </w:rPr>
        <w:t xml:space="preserve"> (or cost minimization) as are the negative externalities that these regulatory tools are designed to counteract. This is why it is just as important that a carbon-based tax not be set too high as that it not be set too low-or not enacted at all. How do we avoid the problem of redundant regulation? Ideally, there would be some central, intra-jurisdictional policy planner who would harmonize the various systems of deterrence, choosing the particular system or combination of systems that is most efficient for the purposes at hand. And this sort of centralized harmonization sometimes happens. For example, when Congress enacts a given regulatory regime it sometimes makes explicit the extent to which overlapping state law regulations (including common law tort claims) are to be displaced or, to use a narrower and more specialized term, preempted. Unfortunately, as recent Supreme Court preemption decisions make clear, </w:t>
      </w:r>
      <w:r>
        <w:rPr>
          <w:b/>
          <w:i w:val="0"/>
          <w:smallCaps w:val="0"/>
          <w:strike w:val="0"/>
          <w:sz w:val="22"/>
          <w:highlight w:val="cyan"/>
          <w:u w:val="single"/>
        </w:rPr>
        <w:t>Congress</w:t>
      </w:r>
      <w:r>
        <w:rPr>
          <w:b/>
          <w:i w:val="0"/>
          <w:smallCaps w:val="0"/>
          <w:strike w:val="0"/>
          <w:sz w:val="22"/>
          <w:u w:val="single"/>
        </w:rPr>
        <w:t xml:space="preserve"> often </w:t>
      </w:r>
      <w:r>
        <w:rPr>
          <w:b/>
          <w:i w:val="0"/>
          <w:smallCaps w:val="0"/>
          <w:strike w:val="0"/>
          <w:sz w:val="22"/>
          <w:highlight w:val="cyan"/>
          <w:u w:val="single"/>
        </w:rPr>
        <w:t>fails</w:t>
      </w:r>
      <w:r>
        <w:rPr>
          <w:b/>
          <w:i w:val="0"/>
          <w:smallCaps w:val="0"/>
          <w:strike w:val="0"/>
          <w:sz w:val="22"/>
          <w:u w:val="single"/>
        </w:rPr>
        <w:t xml:space="preserve"> (or declines) </w:t>
      </w:r>
      <w:r>
        <w:rPr>
          <w:b/>
          <w:i w:val="0"/>
          <w:smallCaps w:val="0"/>
          <w:strike w:val="0"/>
          <w:sz w:val="22"/>
          <w:highlight w:val="cyan"/>
          <w:u w:val="single"/>
        </w:rPr>
        <w:t xml:space="preserve">to be </w:t>
      </w:r>
      <w:r>
        <w:rPr>
          <w:b/>
          <w:i w:val="0"/>
          <w:smallCaps w:val="0"/>
          <w:strike w:val="0"/>
          <w:sz w:val="22"/>
          <w:highlight w:val="cyan"/>
          <w:u w:val="single"/>
        </w:rPr>
        <w:t>explicit</w:t>
      </w:r>
      <w:r>
        <w:rPr>
          <w:b/>
          <w:i w:val="0"/>
          <w:smallCaps w:val="0"/>
          <w:strike w:val="0"/>
          <w:sz w:val="22"/>
          <w:highlight w:val="cyan"/>
          <w:u w:val="single"/>
        </w:rPr>
        <w:t xml:space="preserve"> about</w:t>
      </w:r>
      <w:r>
        <w:rPr>
          <w:b/>
          <w:i w:val="0"/>
          <w:smallCaps w:val="0"/>
          <w:strike w:val="0"/>
          <w:sz w:val="22"/>
          <w:u w:val="single"/>
        </w:rPr>
        <w:t xml:space="preserve"> this </w:t>
      </w:r>
      <w:r>
        <w:rPr>
          <w:b/>
          <w:i w:val="0"/>
          <w:smallCaps w:val="0"/>
          <w:strike w:val="0"/>
          <w:sz w:val="22"/>
          <w:highlight w:val="cyan"/>
          <w:u w:val="single"/>
        </w:rPr>
        <w:t>displacement</w:t>
      </w:r>
      <w:r>
        <w:rPr>
          <w:b/>
          <w:i w:val="0"/>
          <w:smallCaps w:val="0"/>
          <w:strike w:val="0"/>
          <w:sz w:val="22"/>
          <w:highlight w:val="cyan"/>
          <w:u w:val="single"/>
        </w:rPr>
        <w:t xml:space="preserve"> or </w:t>
      </w:r>
      <w:r>
        <w:rPr>
          <w:b/>
          <w:i w:val="0"/>
          <w:smallCaps w:val="0"/>
          <w:strike w:val="0"/>
          <w:sz w:val="22"/>
          <w:highlight w:val="cyan"/>
          <w:u w:val="single"/>
        </w:rPr>
        <w:t>preemption</w:t>
      </w:r>
      <w:r>
        <w:rPr>
          <w:b w:val="0"/>
          <w:i w:val="0"/>
          <w:smallCaps w:val="0"/>
          <w:strike w:val="0"/>
          <w:sz w:val="16"/>
          <w:u w:val="none"/>
        </w:rPr>
        <w:t xml:space="preserve"> question; this leaves courts hearing tort cases to determine when common tort actions have been impliedly preempted and when not.8 Similarly, when the alternative non-tort system of regulation is not a federal regulatory law but something else (state regulatory law or even social norms), the regulatory coordination decision is nevertheless left to the common law courts adjudicating tort claims applying traditional tort doctrines.</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