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is a </w:t>
      </w:r>
      <w:r>
        <w:rPr>
          <w:b/>
          <w:i w:val="0"/>
          <w:smallCaps w:val="0"/>
          <w:strike w:val="0"/>
          <w:sz w:val="26"/>
          <w:u w:val="single"/>
        </w:rPr>
        <w:t>well-defined</w:t>
      </w:r>
      <w:r>
        <w:rPr>
          <w:b/>
          <w:i w:val="0"/>
          <w:smallCaps w:val="0"/>
          <w:strike w:val="0"/>
          <w:sz w:val="26"/>
          <w:u w:val="none"/>
        </w:rPr>
        <w:t xml:space="preserve"> area of law.</w:t>
      </w:r>
    </w:p>
    <w:p>
      <w:pPr>
        <w:spacing w:after="80"/>
      </w:pPr>
      <w:r>
        <w:rPr>
          <w:b/>
          <w:i w:val="0"/>
          <w:smallCaps w:val="0"/>
          <w:strike w:val="0"/>
          <w:sz w:val="26"/>
          <w:u w:val="none"/>
        </w:rPr>
        <w:t>Chopra ’18</w:t>
      </w:r>
      <w:r>
        <w:rPr>
          <w:b w:val="0"/>
          <w:i w:val="0"/>
          <w:smallCaps w:val="0"/>
          <w:strike w:val="0"/>
          <w:u w:val="none"/>
        </w:rPr>
        <w:t xml:space="preserve"> [Samir; November 12; Professor of Philosophy at Brooklyn College of the City University of New York; Aeon, “End intellectual property,” </w:t>
      </w:r>
      <w:r>
        <w:rPr>
          <w:b w:val="0"/>
          <w:i w:val="0"/>
          <w:smallCaps w:val="0"/>
          <w:strike w:val="0"/>
          <w:u w:val="none"/>
        </w:rPr>
        <w:t>] pbk</w:t>
      </w:r>
    </w:p>
    <w:p>
      <w:pPr>
        <w:spacing w:after="60"/>
      </w:pPr>
      <w:r>
        <w:rPr>
          <w:b w:val="0"/>
          <w:i w:val="0"/>
          <w:smallCaps w:val="0"/>
          <w:strike w:val="0"/>
          <w:sz w:val="16"/>
          <w:u w:val="none"/>
        </w:rPr>
        <w:t>The grand term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i w:val="0"/>
          <w:smallCaps w:val="0"/>
          <w:strike w:val="0"/>
          <w:sz w:val="22"/>
          <w:highlight w:val="cyan"/>
          <w:u w:val="single"/>
        </w:rPr>
        <w:t>covers</w:t>
      </w:r>
      <w:r>
        <w:rPr>
          <w:b/>
          <w:i w:val="0"/>
          <w:smallCaps w:val="0"/>
          <w:strike w:val="0"/>
          <w:sz w:val="22"/>
          <w:u w:val="single"/>
        </w:rPr>
        <w:t xml:space="preserve"> a </w:t>
      </w:r>
      <w:r>
        <w:rPr>
          <w:b/>
          <w:i w:val="0"/>
          <w:smallCaps w:val="0"/>
          <w:strike w:val="0"/>
          <w:sz w:val="22"/>
          <w:highlight w:val="cyan"/>
          <w:u w:val="single"/>
        </w:rPr>
        <w:t xml:space="preserve">lot of </w:t>
      </w:r>
      <w:r>
        <w:rPr>
          <w:b/>
          <w:i w:val="0"/>
          <w:smallCaps w:val="0"/>
          <w:strike w:val="0"/>
          <w:sz w:val="22"/>
          <w:highlight w:val="cyan"/>
          <w:u w:val="single"/>
        </w:rPr>
        <w:t>ground</w:t>
      </w:r>
      <w:r>
        <w:rPr>
          <w:b/>
          <w:i w:val="0"/>
          <w:smallCaps w:val="0"/>
          <w:strike w:val="0"/>
          <w:sz w:val="22"/>
          <w:u w:val="single"/>
        </w:rPr>
        <w:t xml:space="preserve">: the </w:t>
      </w:r>
      <w:r>
        <w:rPr>
          <w:b/>
          <w:i w:val="0"/>
          <w:smallCaps w:val="0"/>
          <w:strike w:val="0"/>
          <w:sz w:val="22"/>
          <w:highlight w:val="cyan"/>
          <w:u w:val="single"/>
        </w:rPr>
        <w:t>software</w:t>
      </w:r>
      <w:r>
        <w:rPr>
          <w:b/>
          <w:i w:val="0"/>
          <w:smallCaps w:val="0"/>
          <w:strike w:val="0"/>
          <w:sz w:val="22"/>
          <w:u w:val="single"/>
        </w:rPr>
        <w:t xml:space="preserve"> that runs our </w:t>
      </w:r>
      <w:r>
        <w:rPr>
          <w:b/>
          <w:i w:val="0"/>
          <w:smallCaps w:val="0"/>
          <w:strike w:val="0"/>
          <w:sz w:val="22"/>
          <w:u w:val="single"/>
        </w:rPr>
        <w:t>lives</w:t>
      </w:r>
      <w:r>
        <w:rPr>
          <w:b/>
          <w:i w:val="0"/>
          <w:smallCaps w:val="0"/>
          <w:strike w:val="0"/>
          <w:sz w:val="22"/>
          <w:u w:val="single"/>
        </w:rPr>
        <w:t xml:space="preserve">, the </w:t>
      </w:r>
      <w:r>
        <w:rPr>
          <w:b/>
          <w:i w:val="0"/>
          <w:smallCaps w:val="0"/>
          <w:strike w:val="0"/>
          <w:sz w:val="22"/>
          <w:highlight w:val="cyan"/>
          <w:u w:val="single"/>
        </w:rPr>
        <w:t>movies</w:t>
      </w:r>
      <w:r>
        <w:rPr>
          <w:b/>
          <w:i w:val="0"/>
          <w:smallCaps w:val="0"/>
          <w:strike w:val="0"/>
          <w:sz w:val="22"/>
          <w:u w:val="single"/>
        </w:rPr>
        <w:t xml:space="preserve"> we watch, the </w:t>
      </w:r>
      <w:r>
        <w:rPr>
          <w:b/>
          <w:i w:val="0"/>
          <w:smallCaps w:val="0"/>
          <w:strike w:val="0"/>
          <w:sz w:val="22"/>
          <w:highlight w:val="cyan"/>
          <w:u w:val="single"/>
        </w:rPr>
        <w:t>songs</w:t>
      </w:r>
      <w:r>
        <w:rPr>
          <w:b/>
          <w:i w:val="0"/>
          <w:smallCaps w:val="0"/>
          <w:strike w:val="0"/>
          <w:sz w:val="22"/>
          <w:u w:val="single"/>
        </w:rPr>
        <w:t xml:space="preserve"> we listen to</w:t>
      </w:r>
      <w:r>
        <w:rPr>
          <w:b w:val="0"/>
          <w:i w:val="0"/>
          <w:smallCaps w:val="0"/>
          <w:strike w:val="0"/>
          <w:sz w:val="16"/>
          <w:u w:val="none"/>
        </w:rPr>
        <w:t xml:space="preserve">. But also </w:t>
      </w:r>
      <w:r>
        <w:rPr>
          <w:b/>
          <w:i w:val="0"/>
          <w:smallCaps w:val="0"/>
          <w:strike w:val="0"/>
          <w:sz w:val="22"/>
          <w:u w:val="single"/>
        </w:rPr>
        <w:t xml:space="preserve">the </w:t>
      </w:r>
      <w:r>
        <w:rPr>
          <w:b/>
          <w:i w:val="0"/>
          <w:smallCaps w:val="0"/>
          <w:strike w:val="0"/>
          <w:sz w:val="22"/>
          <w:highlight w:val="cyan"/>
          <w:u w:val="single"/>
        </w:rPr>
        <w:t>credit-scoring</w:t>
      </w:r>
      <w:r>
        <w:rPr>
          <w:b/>
          <w:i w:val="0"/>
          <w:smallCaps w:val="0"/>
          <w:strike w:val="0"/>
          <w:sz w:val="22"/>
          <w:highlight w:val="cyan"/>
          <w:u w:val="single"/>
        </w:rPr>
        <w:t xml:space="preserve"> algorithms</w:t>
      </w:r>
      <w:r>
        <w:rPr>
          <w:b/>
          <w:i w:val="0"/>
          <w:smallCaps w:val="0"/>
          <w:strike w:val="0"/>
          <w:sz w:val="22"/>
          <w:u w:val="single"/>
        </w:rPr>
        <w:t xml:space="preserve"> that determine the </w:t>
      </w:r>
      <w:r>
        <w:rPr>
          <w:b/>
          <w:i w:val="0"/>
          <w:smallCaps w:val="0"/>
          <w:strike w:val="0"/>
          <w:sz w:val="22"/>
          <w:u w:val="single"/>
        </w:rPr>
        <w:t>contours</w:t>
      </w:r>
      <w:r>
        <w:rPr>
          <w:b/>
          <w:i w:val="0"/>
          <w:smallCaps w:val="0"/>
          <w:strike w:val="0"/>
          <w:sz w:val="22"/>
          <w:u w:val="single"/>
        </w:rPr>
        <w:t xml:space="preserve"> of our </w:t>
      </w:r>
      <w:r>
        <w:rPr>
          <w:b/>
          <w:i w:val="0"/>
          <w:smallCaps w:val="0"/>
          <w:strike w:val="0"/>
          <w:sz w:val="22"/>
          <w:u w:val="single"/>
        </w:rPr>
        <w:t>futures</w:t>
      </w:r>
      <w:r>
        <w:rPr>
          <w:b/>
          <w:i w:val="0"/>
          <w:smallCaps w:val="0"/>
          <w:strike w:val="0"/>
          <w:sz w:val="22"/>
          <w:u w:val="single"/>
        </w:rPr>
        <w:t xml:space="preserve">, the </w:t>
      </w:r>
      <w:r>
        <w:rPr>
          <w:b/>
          <w:i w:val="0"/>
          <w:smallCaps w:val="0"/>
          <w:strike w:val="0"/>
          <w:sz w:val="22"/>
          <w:highlight w:val="cyan"/>
          <w:u w:val="single"/>
        </w:rPr>
        <w:t xml:space="preserve">chemical </w:t>
      </w:r>
      <w:r>
        <w:rPr>
          <w:b/>
          <w:i w:val="0"/>
          <w:smallCaps w:val="0"/>
          <w:strike w:val="0"/>
          <w:sz w:val="22"/>
          <w:highlight w:val="cyan"/>
          <w:u w:val="single"/>
        </w:rPr>
        <w:t>structure</w:t>
      </w:r>
      <w:r>
        <w:rPr>
          <w:b/>
          <w:i w:val="0"/>
          <w:smallCaps w:val="0"/>
          <w:strike w:val="0"/>
          <w:sz w:val="22"/>
          <w:u w:val="single"/>
        </w:rPr>
        <w:t xml:space="preserve"> and </w:t>
      </w:r>
      <w:r>
        <w:rPr>
          <w:b/>
          <w:i w:val="0"/>
          <w:smallCaps w:val="0"/>
          <w:strike w:val="0"/>
          <w:sz w:val="22"/>
          <w:highlight w:val="cyan"/>
          <w:u w:val="single"/>
        </w:rPr>
        <w:t>manufacturing processes</w:t>
      </w:r>
      <w:r>
        <w:rPr>
          <w:b/>
          <w:i w:val="0"/>
          <w:smallCaps w:val="0"/>
          <w:strike w:val="0"/>
          <w:sz w:val="22"/>
          <w:u w:val="single"/>
        </w:rPr>
        <w:t xml:space="preserve"> for life-saving </w:t>
      </w:r>
      <w:r>
        <w:rPr>
          <w:b/>
          <w:i w:val="0"/>
          <w:smallCaps w:val="0"/>
          <w:strike w:val="0"/>
          <w:sz w:val="22"/>
          <w:u w:val="single"/>
        </w:rPr>
        <w:t xml:space="preserve">pharmaceutical </w:t>
      </w:r>
      <w:r>
        <w:rPr>
          <w:b/>
          <w:i w:val="0"/>
          <w:smallCaps w:val="0"/>
          <w:strike w:val="0"/>
          <w:sz w:val="22"/>
          <w:highlight w:val="cyan"/>
          <w:u w:val="single"/>
        </w:rPr>
        <w:t>drugs</w:t>
      </w:r>
      <w:r>
        <w:rPr>
          <w:b/>
          <w:i w:val="0"/>
          <w:smallCaps w:val="0"/>
          <w:strike w:val="0"/>
          <w:sz w:val="22"/>
          <w:u w:val="single"/>
        </w:rPr>
        <w:t xml:space="preserve">, even the golden </w:t>
      </w:r>
      <w:r>
        <w:rPr>
          <w:b/>
          <w:i w:val="0"/>
          <w:smallCaps w:val="0"/>
          <w:strike w:val="0"/>
          <w:sz w:val="22"/>
          <w:u w:val="single"/>
        </w:rPr>
        <w:t>arches</w:t>
      </w:r>
      <w:r>
        <w:rPr>
          <w:b/>
          <w:i w:val="0"/>
          <w:smallCaps w:val="0"/>
          <w:strike w:val="0"/>
          <w:sz w:val="22"/>
          <w:u w:val="single"/>
        </w:rPr>
        <w:t xml:space="preserve"> of </w:t>
      </w:r>
      <w:r>
        <w:rPr>
          <w:b/>
          <w:i w:val="0"/>
          <w:smallCaps w:val="0"/>
          <w:strike w:val="0"/>
          <w:sz w:val="22"/>
          <w:highlight w:val="cyan"/>
          <w:u w:val="single"/>
        </w:rPr>
        <w:t>McDonald’s</w:t>
      </w:r>
      <w:r>
        <w:rPr>
          <w:b/>
          <w:i w:val="0"/>
          <w:smallCaps w:val="0"/>
          <w:strike w:val="0"/>
          <w:sz w:val="22"/>
          <w:u w:val="single"/>
        </w:rPr>
        <w:t xml:space="preserve"> and terms such as ‘</w:t>
      </w:r>
      <w:r>
        <w:rPr>
          <w:b/>
          <w:i w:val="0"/>
          <w:smallCaps w:val="0"/>
          <w:strike w:val="0"/>
          <w:sz w:val="22"/>
          <w:highlight w:val="cyan"/>
          <w:u w:val="single"/>
        </w:rPr>
        <w:t>Google</w:t>
      </w:r>
      <w:r>
        <w:rPr>
          <w:b/>
          <w:i w:val="0"/>
          <w:smallCaps w:val="0"/>
          <w:strike w:val="0"/>
          <w:sz w:val="22"/>
          <w:u w:val="single"/>
        </w:rPr>
        <w:t>’</w:t>
      </w:r>
      <w:r>
        <w:rPr>
          <w:b w:val="0"/>
          <w:i w:val="0"/>
          <w:smallCaps w:val="0"/>
          <w:strike w:val="0"/>
          <w:sz w:val="16"/>
          <w:u w:val="none"/>
        </w:rPr>
        <w:t>. All are supposedly ‘intellectual property’. We are urged, whether by stern warnings on the packaging of our Blu-ray discs or by sonorous pronouncements from media company CEOs, to cease and desist from making unwanted, illegal or improper uses of such ‘property’, not to be ‘pirates’, to show the proper respect for the rights of those who own these things. But what kind of property is this? And why do we refer to such a menagerie with one inclusive term?</w:t>
      </w:r>
    </w:p>
    <w:p>
      <w:pPr>
        <w:spacing w:after="60"/>
      </w:pPr>
      <w:r>
        <w:rPr>
          <w:b w:val="0"/>
          <w:i w:val="0"/>
          <w:smallCaps w:val="0"/>
          <w:strike w:val="0"/>
          <w:sz w:val="16"/>
          <w:u w:val="none"/>
        </w:rPr>
        <w:t>The phrase ‘intellectual property’ was first used in a legal decision in 1845 and acquired formal heft in 1967 with the establishment of the World Intellectual Property Organization (WIPO), a specialised agency of the United Nations that represents and protects the commercial interests of holders of copyrights, patents, trademarks and trade secrets. The ubiquitous use of ‘intellectual property’ began in the digital era of production, reproduction and distribution of cultural and technical artifacts. As a new political economy appeared, so did a new commercial and legal rhetoric. ‘Intellectual property’, a central term in that new discourse, is a culturally damaging and easily weaponised notion. Its use should be resisted.</w:t>
      </w:r>
    </w:p>
    <w:p>
      <w:pPr>
        <w:spacing w:after="60"/>
      </w:pPr>
      <w:r>
        <w:rPr>
          <w:b w:val="0"/>
          <w:i w:val="0"/>
          <w:smallCaps w:val="0"/>
          <w:strike w:val="0"/>
          <w:sz w:val="16"/>
          <w:u w:val="none"/>
        </w:rPr>
        <w:t xml:space="preserve">There are </w:t>
      </w:r>
      <w:r>
        <w:rPr>
          <w:b/>
          <w:i w:val="0"/>
          <w:smallCaps w:val="0"/>
          <w:strike w:val="0"/>
          <w:sz w:val="22"/>
          <w:highlight w:val="cyan"/>
          <w:u w:val="single"/>
        </w:rPr>
        <w:t>four areas</w:t>
      </w:r>
      <w:r>
        <w:rPr>
          <w:b/>
          <w:i w:val="0"/>
          <w:smallCaps w:val="0"/>
          <w:strike w:val="0"/>
          <w:sz w:val="22"/>
          <w:highlight w:val="cyan"/>
          <w:u w:val="single"/>
        </w:rPr>
        <w:t xml:space="preserve"> of </w:t>
      </w:r>
      <w:r>
        <w:rPr>
          <w:b/>
          <w:i w:val="0"/>
          <w:smallCaps w:val="0"/>
          <w:strike w:val="0"/>
          <w:sz w:val="22"/>
          <w:highlight w:val="cyan"/>
          <w:u w:val="single"/>
        </w:rPr>
        <w:t>US</w:t>
      </w:r>
      <w:r>
        <w:rPr>
          <w:b/>
          <w:i w:val="0"/>
          <w:smallCaps w:val="0"/>
          <w:strike w:val="0"/>
          <w:sz w:val="22"/>
          <w:highlight w:val="cyan"/>
          <w:u w:val="single"/>
        </w:rPr>
        <w:t xml:space="preserve"> federal </w:t>
      </w:r>
      <w:r>
        <w:rPr>
          <w:b/>
          <w:i w:val="0"/>
          <w:smallCaps w:val="0"/>
          <w:strike w:val="0"/>
          <w:sz w:val="22"/>
          <w:highlight w:val="cyan"/>
          <w:u w:val="single"/>
        </w:rPr>
        <w:t>law</w:t>
      </w:r>
      <w:r>
        <w:rPr>
          <w:b w:val="0"/>
          <w:i w:val="0"/>
          <w:smallCaps w:val="0"/>
          <w:strike w:val="0"/>
          <w:sz w:val="16"/>
          <w:u w:val="none"/>
        </w:rPr>
        <w:t xml:space="preserve"> linked under the rubric of ‘intellectual property’ that we ought to keep separate in our minds. In an essay published in The Politics of Law (2010), Keith </w:t>
      </w:r>
      <w:r>
        <w:rPr>
          <w:b/>
          <w:i w:val="0"/>
          <w:smallCaps w:val="0"/>
          <w:strike w:val="0"/>
          <w:sz w:val="22"/>
          <w:highlight w:val="cyan"/>
          <w:u w:val="single"/>
        </w:rPr>
        <w:t>Aoki defines</w:t>
      </w:r>
      <w:r>
        <w:rPr>
          <w:b/>
          <w:i w:val="0"/>
          <w:smallCaps w:val="0"/>
          <w:strike w:val="0"/>
          <w:sz w:val="22"/>
          <w:u w:val="single"/>
        </w:rPr>
        <w:t xml:space="preserve"> each as follows. </w:t>
      </w:r>
      <w:r>
        <w:rPr>
          <w:b/>
          <w:i w:val="0"/>
          <w:smallCaps w:val="0"/>
          <w:strike w:val="0"/>
          <w:sz w:val="22"/>
          <w:highlight w:val="cyan"/>
          <w:u w:val="single"/>
        </w:rPr>
        <w:t>Copyright</w:t>
      </w:r>
      <w:r>
        <w:rPr>
          <w:b/>
          <w:i w:val="0"/>
          <w:smallCaps w:val="0"/>
          <w:strike w:val="0"/>
          <w:sz w:val="22"/>
          <w:highlight w:val="cyan"/>
          <w:u w:val="single"/>
        </w:rPr>
        <w:t xml:space="preserve"> protects</w:t>
      </w:r>
      <w:r>
        <w:rPr>
          <w:b/>
          <w:i w:val="0"/>
          <w:smallCaps w:val="0"/>
          <w:strike w:val="0"/>
          <w:sz w:val="22"/>
          <w:u w:val="single"/>
        </w:rPr>
        <w:t xml:space="preserve"> ‘</w:t>
      </w:r>
      <w:r>
        <w:rPr>
          <w:b/>
          <w:i w:val="0"/>
          <w:smallCaps w:val="0"/>
          <w:strike w:val="0"/>
          <w:sz w:val="22"/>
          <w:u w:val="single"/>
        </w:rPr>
        <w:t xml:space="preserve">original </w:t>
      </w:r>
      <w:r>
        <w:rPr>
          <w:b/>
          <w:i w:val="0"/>
          <w:smallCaps w:val="0"/>
          <w:strike w:val="0"/>
          <w:sz w:val="22"/>
          <w:highlight w:val="cyan"/>
          <w:u w:val="single"/>
        </w:rPr>
        <w:t>works</w:t>
      </w:r>
      <w:r>
        <w:rPr>
          <w:b/>
          <w:i w:val="0"/>
          <w:smallCaps w:val="0"/>
          <w:strike w:val="0"/>
          <w:sz w:val="22"/>
          <w:u w:val="single"/>
        </w:rPr>
        <w:t xml:space="preserve"> such as </w:t>
      </w:r>
      <w:r>
        <w:rPr>
          <w:b/>
          <w:i w:val="0"/>
          <w:smallCaps w:val="0"/>
          <w:strike w:val="0"/>
          <w:sz w:val="22"/>
          <w:highlight w:val="cyan"/>
          <w:u w:val="single"/>
        </w:rPr>
        <w:t xml:space="preserve">books, music, sculpture, </w:t>
      </w:r>
      <w:r>
        <w:rPr>
          <w:b/>
          <w:i w:val="0"/>
          <w:smallCaps w:val="0"/>
          <w:strike w:val="0"/>
          <w:sz w:val="22"/>
          <w:highlight w:val="cyan"/>
          <w:u w:val="single"/>
        </w:rPr>
        <w:t>movies</w:t>
      </w:r>
      <w:r>
        <w:rPr>
          <w:b/>
          <w:i w:val="0"/>
          <w:smallCaps w:val="0"/>
          <w:strike w:val="0"/>
          <w:sz w:val="22"/>
          <w:u w:val="single"/>
        </w:rPr>
        <w:t xml:space="preserve"> and aspects of </w:t>
      </w:r>
      <w:r>
        <w:rPr>
          <w:b/>
          <w:i w:val="0"/>
          <w:smallCaps w:val="0"/>
          <w:strike w:val="0"/>
          <w:sz w:val="22"/>
          <w:highlight w:val="cyan"/>
          <w:u w:val="single"/>
        </w:rPr>
        <w:t>computer programs</w:t>
      </w:r>
      <w:r>
        <w:rPr>
          <w:b/>
          <w:i w:val="0"/>
          <w:smallCaps w:val="0"/>
          <w:strike w:val="0"/>
          <w:sz w:val="22"/>
          <w:highlight w:val="cyan"/>
          <w:u w:val="single"/>
        </w:rPr>
        <w:t>’ that are ‘</w:t>
      </w:r>
      <w:r>
        <w:rPr>
          <w:b/>
          <w:i w:val="0"/>
          <w:smallCaps w:val="0"/>
          <w:strike w:val="0"/>
          <w:sz w:val="22"/>
          <w:highlight w:val="cyan"/>
          <w:u w:val="single"/>
        </w:rPr>
        <w:t>embodied</w:t>
      </w:r>
      <w:r>
        <w:rPr>
          <w:b/>
          <w:i w:val="0"/>
          <w:smallCaps w:val="0"/>
          <w:strike w:val="0"/>
          <w:sz w:val="22"/>
          <w:highlight w:val="cyan"/>
          <w:u w:val="single"/>
        </w:rPr>
        <w:t xml:space="preserve"> or </w:t>
      </w:r>
      <w:r>
        <w:rPr>
          <w:b/>
          <w:i w:val="0"/>
          <w:smallCaps w:val="0"/>
          <w:strike w:val="0"/>
          <w:sz w:val="22"/>
          <w:highlight w:val="cyan"/>
          <w:u w:val="single"/>
        </w:rPr>
        <w:t>fixed</w:t>
      </w:r>
      <w:r>
        <w:rPr>
          <w:b/>
          <w:i w:val="0"/>
          <w:smallCaps w:val="0"/>
          <w:strike w:val="0"/>
          <w:sz w:val="22"/>
          <w:highlight w:val="cyan"/>
          <w:u w:val="single"/>
        </w:rPr>
        <w:t xml:space="preserve"> in a </w:t>
      </w:r>
      <w:r>
        <w:rPr>
          <w:b/>
          <w:i w:val="0"/>
          <w:smallCaps w:val="0"/>
          <w:strike w:val="0"/>
          <w:sz w:val="22"/>
          <w:highlight w:val="cyan"/>
          <w:u w:val="single"/>
        </w:rPr>
        <w:t>tangible medium</w:t>
      </w:r>
      <w:r>
        <w:rPr>
          <w:b/>
          <w:i w:val="0"/>
          <w:smallCaps w:val="0"/>
          <w:strike w:val="0"/>
          <w:sz w:val="22"/>
          <w:u w:val="single"/>
        </w:rPr>
        <w:t>’</w:t>
      </w:r>
      <w:r>
        <w:rPr>
          <w:b w:val="0"/>
          <w:i w:val="0"/>
          <w:smallCaps w:val="0"/>
          <w:strike w:val="0"/>
          <w:sz w:val="16"/>
          <w:u w:val="none"/>
        </w:rPr>
        <w:t xml:space="preserve">. This </w:t>
      </w:r>
      <w:r>
        <w:rPr>
          <w:b/>
          <w:i w:val="0"/>
          <w:smallCaps w:val="0"/>
          <w:strike w:val="0"/>
          <w:sz w:val="22"/>
          <w:u w:val="single"/>
        </w:rPr>
        <w:t xml:space="preserve">protection </w:t>
      </w:r>
      <w:r>
        <w:rPr>
          <w:b/>
          <w:i w:val="0"/>
          <w:smallCaps w:val="0"/>
          <w:strike w:val="0"/>
          <w:sz w:val="22"/>
          <w:highlight w:val="cyan"/>
          <w:u w:val="single"/>
        </w:rPr>
        <w:t xml:space="preserve">does </w:t>
      </w:r>
      <w:r>
        <w:rPr>
          <w:b/>
          <w:i w:val="0"/>
          <w:smallCaps w:val="0"/>
          <w:strike w:val="0"/>
          <w:sz w:val="22"/>
          <w:highlight w:val="cyan"/>
          <w:u w:val="single"/>
        </w:rPr>
        <w:t>not require</w:t>
      </w:r>
      <w:r>
        <w:rPr>
          <w:b/>
          <w:i w:val="0"/>
          <w:smallCaps w:val="0"/>
          <w:strike w:val="0"/>
          <w:sz w:val="22"/>
          <w:u w:val="single"/>
        </w:rPr>
        <w:t xml:space="preserve"> a </w:t>
      </w:r>
      <w:r>
        <w:rPr>
          <w:b/>
          <w:i w:val="0"/>
          <w:smallCaps w:val="0"/>
          <w:strike w:val="0"/>
          <w:sz w:val="22"/>
          <w:highlight w:val="cyan"/>
          <w:u w:val="single"/>
        </w:rPr>
        <w:t>work</w:t>
      </w:r>
      <w:r>
        <w:rPr>
          <w:b/>
          <w:i w:val="0"/>
          <w:smallCaps w:val="0"/>
          <w:strike w:val="0"/>
          <w:sz w:val="22"/>
          <w:u w:val="single"/>
        </w:rPr>
        <w:t xml:space="preserve"> to </w:t>
      </w:r>
      <w:r>
        <w:rPr>
          <w:b/>
          <w:i w:val="0"/>
          <w:smallCaps w:val="0"/>
          <w:strike w:val="0"/>
          <w:sz w:val="22"/>
          <w:highlight w:val="cyan"/>
          <w:u w:val="single"/>
        </w:rPr>
        <w:t xml:space="preserve">be </w:t>
      </w:r>
      <w:r>
        <w:rPr>
          <w:b/>
          <w:i w:val="0"/>
          <w:smallCaps w:val="0"/>
          <w:strike w:val="0"/>
          <w:sz w:val="22"/>
          <w:highlight w:val="cyan"/>
          <w:u w:val="single"/>
        </w:rPr>
        <w:t>entirely novel</w:t>
      </w:r>
      <w:r>
        <w:rPr>
          <w:b w:val="0"/>
          <w:i w:val="0"/>
          <w:smallCaps w:val="0"/>
          <w:strike w:val="0"/>
          <w:sz w:val="16"/>
          <w:u w:val="none"/>
        </w:rPr>
        <w:t xml:space="preserve"> and extends only to its ‘original aspects’, to ‘a particular expression … not the underlying ideas’, and not to ‘independently created or similar works’. Under the umbrella of copyright law are original, concrete expressions, not ideas – the same story and script idea can generate many distinct movies, for instance. </w:t>
      </w:r>
      <w:r>
        <w:rPr>
          <w:b/>
          <w:i w:val="0"/>
          <w:smallCaps w:val="0"/>
          <w:strike w:val="0"/>
          <w:sz w:val="22"/>
          <w:u w:val="single"/>
        </w:rPr>
        <w:t xml:space="preserve">Then there are </w:t>
      </w:r>
      <w:r>
        <w:rPr>
          <w:b/>
          <w:i w:val="0"/>
          <w:smallCaps w:val="0"/>
          <w:strike w:val="0"/>
          <w:sz w:val="22"/>
          <w:highlight w:val="cyan"/>
          <w:u w:val="single"/>
        </w:rPr>
        <w:t>patents</w:t>
      </w:r>
      <w:r>
        <w:rPr>
          <w:b/>
          <w:i w:val="0"/>
          <w:smallCaps w:val="0"/>
          <w:strike w:val="0"/>
          <w:sz w:val="22"/>
          <w:u w:val="single"/>
        </w:rPr>
        <w:t xml:space="preserve">, which </w:t>
      </w:r>
      <w:r>
        <w:rPr>
          <w:b/>
          <w:i w:val="0"/>
          <w:smallCaps w:val="0"/>
          <w:strike w:val="0"/>
          <w:sz w:val="22"/>
          <w:highlight w:val="cyan"/>
          <w:u w:val="single"/>
        </w:rPr>
        <w:t>cover</w:t>
      </w:r>
      <w:r>
        <w:rPr>
          <w:b/>
          <w:i w:val="0"/>
          <w:smallCaps w:val="0"/>
          <w:strike w:val="0"/>
          <w:sz w:val="22"/>
          <w:u w:val="single"/>
        </w:rPr>
        <w:t xml:space="preserve"> ‘new and </w:t>
      </w:r>
      <w:r>
        <w:rPr>
          <w:b/>
          <w:i w:val="0"/>
          <w:smallCaps w:val="0"/>
          <w:strike w:val="0"/>
          <w:sz w:val="22"/>
          <w:highlight w:val="cyan"/>
          <w:u w:val="single"/>
        </w:rPr>
        <w:t xml:space="preserve">useful inventions, </w:t>
      </w:r>
      <w:r>
        <w:rPr>
          <w:b/>
          <w:i w:val="0"/>
          <w:smallCaps w:val="0"/>
          <w:strike w:val="0"/>
          <w:sz w:val="22"/>
          <w:highlight w:val="cyan"/>
          <w:u w:val="single"/>
        </w:rPr>
        <w:t>manufactures</w:t>
      </w:r>
      <w:r>
        <w:rPr>
          <w:b/>
          <w:i w:val="0"/>
          <w:smallCaps w:val="0"/>
          <w:strike w:val="0"/>
          <w:sz w:val="22"/>
          <w:u w:val="single"/>
        </w:rPr>
        <w:t xml:space="preserve">, compositions of </w:t>
      </w:r>
      <w:r>
        <w:rPr>
          <w:b/>
          <w:i w:val="0"/>
          <w:smallCaps w:val="0"/>
          <w:strike w:val="0"/>
          <w:sz w:val="22"/>
          <w:highlight w:val="cyan"/>
          <w:u w:val="single"/>
        </w:rPr>
        <w:t>matter</w:t>
      </w:r>
      <w:r>
        <w:rPr>
          <w:b/>
          <w:i w:val="0"/>
          <w:smallCaps w:val="0"/>
          <w:strike w:val="0"/>
          <w:sz w:val="22"/>
          <w:u w:val="single"/>
        </w:rPr>
        <w:t xml:space="preserve"> and </w:t>
      </w:r>
      <w:r>
        <w:rPr>
          <w:b/>
          <w:i w:val="0"/>
          <w:smallCaps w:val="0"/>
          <w:strike w:val="0"/>
          <w:sz w:val="22"/>
          <w:highlight w:val="cyan"/>
          <w:u w:val="single"/>
        </w:rPr>
        <w:t>processes</w:t>
      </w:r>
      <w:r>
        <w:rPr>
          <w:b/>
          <w:i w:val="0"/>
          <w:smallCaps w:val="0"/>
          <w:strike w:val="0"/>
          <w:sz w:val="22"/>
          <w:u w:val="single"/>
        </w:rPr>
        <w:t xml:space="preserve"> reduced to practice by </w:t>
      </w:r>
      <w:r>
        <w:rPr>
          <w:b/>
          <w:i w:val="0"/>
          <w:smallCaps w:val="0"/>
          <w:strike w:val="0"/>
          <w:sz w:val="22"/>
          <w:u w:val="single"/>
        </w:rPr>
        <w:t>inventors’</w:t>
      </w:r>
      <w:r>
        <w:rPr>
          <w:b/>
          <w:i w:val="0"/>
          <w:smallCaps w:val="0"/>
          <w:strike w:val="0"/>
          <w:sz w:val="22"/>
          <w:u w:val="single"/>
        </w:rPr>
        <w:t xml:space="preserve"> with ‘</w:t>
      </w:r>
      <w:r>
        <w:rPr>
          <w:b/>
          <w:i w:val="0"/>
          <w:smallCaps w:val="0"/>
          <w:strike w:val="0"/>
          <w:sz w:val="22"/>
          <w:highlight w:val="cyan"/>
          <w:u w:val="single"/>
        </w:rPr>
        <w:t>rigorous requirements</w:t>
      </w:r>
      <w:r>
        <w:rPr>
          <w:b/>
          <w:i w:val="0"/>
          <w:smallCaps w:val="0"/>
          <w:strike w:val="0"/>
          <w:sz w:val="22"/>
          <w:u w:val="single"/>
        </w:rPr>
        <w:t xml:space="preserve"> of </w:t>
      </w:r>
      <w:r>
        <w:rPr>
          <w:b/>
          <w:i w:val="0"/>
          <w:smallCaps w:val="0"/>
          <w:strike w:val="0"/>
          <w:sz w:val="22"/>
          <w:highlight w:val="cyan"/>
          <w:u w:val="single"/>
        </w:rPr>
        <w:t xml:space="preserve">subject matter, </w:t>
      </w:r>
      <w:r>
        <w:rPr>
          <w:b/>
          <w:i w:val="0"/>
          <w:smallCaps w:val="0"/>
          <w:strike w:val="0"/>
          <w:sz w:val="22"/>
          <w:highlight w:val="cyan"/>
          <w:u w:val="single"/>
        </w:rPr>
        <w:t>novelty</w:t>
      </w:r>
      <w:r>
        <w:rPr>
          <w:b/>
          <w:i w:val="0"/>
          <w:smallCaps w:val="0"/>
          <w:strike w:val="0"/>
          <w:sz w:val="22"/>
          <w:highlight w:val="cyan"/>
          <w:u w:val="single"/>
        </w:rPr>
        <w:t>, utility</w:t>
      </w:r>
      <w:r>
        <w:rPr>
          <w:b/>
          <w:i w:val="0"/>
          <w:smallCaps w:val="0"/>
          <w:strike w:val="0"/>
          <w:sz w:val="22"/>
          <w:u w:val="single"/>
        </w:rPr>
        <w:t xml:space="preserve"> and </w:t>
      </w:r>
      <w:r>
        <w:rPr>
          <w:b/>
          <w:i w:val="0"/>
          <w:smallCaps w:val="0"/>
          <w:strike w:val="0"/>
          <w:sz w:val="22"/>
          <w:highlight w:val="cyan"/>
          <w:u w:val="single"/>
        </w:rPr>
        <w:t>non-obviousness</w:t>
      </w:r>
      <w:r>
        <w:rPr>
          <w:b w:val="0"/>
          <w:i w:val="0"/>
          <w:smallCaps w:val="0"/>
          <w:strike w:val="0"/>
          <w:sz w:val="16"/>
          <w:u w:val="none"/>
        </w:rPr>
        <w:t xml:space="preserve">’. Patents protect realised inventions and ideas in gestation – eg, here is a new method for collecting rainwater, and this is a machine that does just that. </w:t>
      </w:r>
      <w:r>
        <w:rPr>
          <w:b/>
          <w:i w:val="0"/>
          <w:smallCaps w:val="0"/>
          <w:strike w:val="0"/>
          <w:sz w:val="22"/>
          <w:highlight w:val="cyan"/>
          <w:u w:val="single"/>
        </w:rPr>
        <w:t>Trademarks</w:t>
      </w:r>
      <w:r>
        <w:rPr>
          <w:b w:val="0"/>
          <w:i w:val="0"/>
          <w:smallCaps w:val="0"/>
          <w:strike w:val="0"/>
          <w:sz w:val="16"/>
          <w:u w:val="none"/>
        </w:rPr>
        <w:t xml:space="preserve"> (and the related ‘trade dresses’) </w:t>
      </w:r>
      <w:r>
        <w:rPr>
          <w:b/>
          <w:i w:val="0"/>
          <w:smallCaps w:val="0"/>
          <w:strike w:val="0"/>
          <w:sz w:val="22"/>
          <w:u w:val="single"/>
        </w:rPr>
        <w:t xml:space="preserve">meanwhile </w:t>
      </w:r>
      <w:r>
        <w:rPr>
          <w:b/>
          <w:i w:val="0"/>
          <w:smallCaps w:val="0"/>
          <w:strike w:val="0"/>
          <w:sz w:val="22"/>
          <w:highlight w:val="cyan"/>
          <w:u w:val="single"/>
        </w:rPr>
        <w:t xml:space="preserve">protect consumers from ‘mistake, </w:t>
      </w:r>
      <w:r>
        <w:rPr>
          <w:b/>
          <w:i w:val="0"/>
          <w:smallCaps w:val="0"/>
          <w:strike w:val="0"/>
          <w:sz w:val="22"/>
          <w:highlight w:val="cyan"/>
          <w:u w:val="single"/>
        </w:rPr>
        <w:t>confusion</w:t>
      </w:r>
      <w:r>
        <w:rPr>
          <w:b/>
          <w:i w:val="0"/>
          <w:smallCaps w:val="0"/>
          <w:strike w:val="0"/>
          <w:sz w:val="22"/>
          <w:highlight w:val="cyan"/>
          <w:u w:val="single"/>
        </w:rPr>
        <w:t xml:space="preserve"> and deception’ about</w:t>
      </w:r>
      <w:r>
        <w:rPr>
          <w:b/>
          <w:i w:val="0"/>
          <w:smallCaps w:val="0"/>
          <w:strike w:val="0"/>
          <w:sz w:val="22"/>
          <w:u w:val="single"/>
        </w:rPr>
        <w:t xml:space="preserve"> the </w:t>
      </w:r>
      <w:r>
        <w:rPr>
          <w:b/>
          <w:i w:val="0"/>
          <w:smallCaps w:val="0"/>
          <w:strike w:val="0"/>
          <w:sz w:val="22"/>
          <w:highlight w:val="cyan"/>
          <w:u w:val="single"/>
        </w:rPr>
        <w:t>sources of</w:t>
      </w:r>
      <w:r>
        <w:rPr>
          <w:b/>
          <w:i w:val="0"/>
          <w:smallCaps w:val="0"/>
          <w:strike w:val="0"/>
          <w:sz w:val="22"/>
          <w:u w:val="single"/>
        </w:rPr>
        <w:t xml:space="preserve"> </w:t>
      </w:r>
      <w:r>
        <w:rPr>
          <w:b/>
          <w:i w:val="0"/>
          <w:smallCaps w:val="0"/>
          <w:strike w:val="0"/>
          <w:sz w:val="22"/>
          <w:u w:val="single"/>
        </w:rPr>
        <w:t xml:space="preserve">commercial </w:t>
      </w:r>
      <w:r>
        <w:rPr>
          <w:b/>
          <w:i w:val="0"/>
          <w:smallCaps w:val="0"/>
          <w:strike w:val="0"/>
          <w:sz w:val="22"/>
          <w:highlight w:val="cyan"/>
          <w:u w:val="single"/>
        </w:rPr>
        <w:t>goods</w:t>
      </w:r>
      <w:r>
        <w:rPr>
          <w:b w:val="0"/>
          <w:i w:val="0"/>
          <w:smallCaps w:val="0"/>
          <w:strike w:val="0"/>
          <w:sz w:val="16"/>
          <w:u w:val="none"/>
        </w:rPr>
        <w:t>: the ‘G’ in Gucci, Apple’s apple, a distinctive packaging. Finally, there are trade secrets, or secret information that confers economic benefits on its holder and is subject to the holder’s reasonable efforts to maintain its secrecy.</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