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They’re </w:t>
      </w:r>
      <w:r>
        <w:rPr>
          <w:b/>
          <w:i w:val="0"/>
          <w:smallCaps w:val="0"/>
          <w:strike w:val="0"/>
          <w:sz w:val="26"/>
          <w:u w:val="single"/>
        </w:rPr>
        <w:t>central controversies</w:t>
      </w:r>
      <w:r>
        <w:rPr>
          <w:b/>
          <w:i w:val="0"/>
          <w:smallCaps w:val="0"/>
          <w:strike w:val="0"/>
          <w:sz w:val="26"/>
          <w:u w:val="none"/>
        </w:rPr>
        <w:t xml:space="preserve"> AND </w:t>
      </w:r>
      <w:r>
        <w:rPr>
          <w:b/>
          <w:i w:val="0"/>
          <w:smallCaps w:val="0"/>
          <w:strike w:val="0"/>
          <w:sz w:val="26"/>
          <w:u w:val="single"/>
        </w:rPr>
        <w:t>comparative</w:t>
      </w:r>
      <w:r>
        <w:rPr>
          <w:b/>
          <w:i w:val="0"/>
          <w:smallCaps w:val="0"/>
          <w:strike w:val="0"/>
          <w:sz w:val="26"/>
          <w:u w:val="none"/>
        </w:rPr>
        <w:t xml:space="preserve"> discussion is </w:t>
      </w:r>
      <w:r>
        <w:rPr>
          <w:b/>
          <w:i w:val="0"/>
          <w:smallCaps w:val="0"/>
          <w:strike w:val="0"/>
          <w:sz w:val="26"/>
          <w:u w:val="single"/>
        </w:rPr>
        <w:t>critical</w:t>
      </w:r>
      <w:r>
        <w:rPr>
          <w:b/>
          <w:i w:val="0"/>
          <w:smallCaps w:val="0"/>
          <w:strike w:val="0"/>
          <w:sz w:val="26"/>
          <w:u w:val="none"/>
        </w:rPr>
        <w:t xml:space="preserve"> to </w:t>
      </w:r>
      <w:r>
        <w:rPr>
          <w:b/>
          <w:i w:val="0"/>
          <w:smallCaps w:val="0"/>
          <w:strike w:val="0"/>
          <w:sz w:val="26"/>
          <w:u w:val="single"/>
        </w:rPr>
        <w:t>legal education</w:t>
      </w:r>
      <w:r>
        <w:rPr>
          <w:b/>
          <w:i w:val="0"/>
          <w:smallCaps w:val="0"/>
          <w:strike w:val="0"/>
          <w:sz w:val="26"/>
          <w:u w:val="none"/>
        </w:rPr>
        <w:t>.</w:t>
      </w:r>
    </w:p>
    <w:p>
      <w:pPr>
        <w:spacing w:after="80"/>
      </w:pPr>
      <w:r>
        <w:rPr>
          <w:b/>
          <w:i w:val="0"/>
          <w:smallCaps w:val="0"/>
          <w:strike w:val="0"/>
          <w:sz w:val="26"/>
          <w:u w:val="none"/>
        </w:rPr>
        <w:t>Valoir ‘7</w:t>
      </w:r>
      <w:r>
        <w:rPr>
          <w:b w:val="0"/>
          <w:i w:val="0"/>
          <w:smallCaps w:val="0"/>
          <w:strike w:val="0"/>
          <w:u w:val="none"/>
        </w:rPr>
        <w:t xml:space="preserve"> [Tamsen; December; Ph.D. in Biochemistry and Molecular Biology from Rice University, J.D. from the University of Houston, LL.M. in Intellectual Property from the University of Houston; The Tax Magazine, “Exploring the Intersection Between Tax and Intellectual Property,” p. 19-22] pbk</w:t>
      </w:r>
    </w:p>
    <w:p>
      <w:pPr>
        <w:spacing w:after="60"/>
      </w:pPr>
      <w:r>
        <w:rPr>
          <w:b/>
          <w:i w:val="0"/>
          <w:smallCaps w:val="0"/>
          <w:strike w:val="0"/>
          <w:sz w:val="22"/>
          <w:highlight w:val="cyan"/>
          <w:u w:val="single"/>
        </w:rPr>
        <w:t xml:space="preserve">Tax and </w:t>
      </w:r>
      <w:r>
        <w:rPr>
          <w:b/>
          <w:i w:val="0"/>
          <w:smallCaps w:val="0"/>
          <w:strike w:val="0"/>
          <w:sz w:val="22"/>
          <w:highlight w:val="cyan"/>
          <w:u w:val="single"/>
        </w:rPr>
        <w:t>i</w:t>
      </w:r>
      <w:r>
        <w:rPr>
          <w:b w:val="0"/>
          <w:i w:val="0"/>
          <w:smallCaps w:val="0"/>
          <w:strike w:val="0"/>
          <w:sz w:val="16"/>
          <w:u w:val="none"/>
        </w:rPr>
        <w:t xml:space="preserve">ntellectual </w:t>
      </w:r>
      <w:r>
        <w:rPr>
          <w:b/>
          <w:i w:val="0"/>
          <w:smallCaps w:val="0"/>
          <w:strike w:val="0"/>
          <w:sz w:val="22"/>
          <w:highlight w:val="cyan"/>
          <w:u w:val="single"/>
        </w:rPr>
        <w:t>p</w:t>
      </w:r>
      <w:r>
        <w:rPr>
          <w:b w:val="0"/>
          <w:i w:val="0"/>
          <w:smallCaps w:val="0"/>
          <w:strike w:val="0"/>
          <w:sz w:val="16"/>
          <w:u w:val="none"/>
        </w:rPr>
        <w:t xml:space="preserve">roperty </w:t>
      </w:r>
      <w:r>
        <w:rPr>
          <w:b/>
          <w:i w:val="0"/>
          <w:smallCaps w:val="0"/>
          <w:strike w:val="0"/>
          <w:sz w:val="22"/>
          <w:highlight w:val="cyan"/>
          <w:u w:val="single"/>
        </w:rPr>
        <w:t xml:space="preserve">have </w:t>
      </w:r>
      <w:r>
        <w:rPr>
          <w:b/>
          <w:i w:val="0"/>
          <w:smallCaps w:val="0"/>
          <w:strike w:val="0"/>
          <w:sz w:val="22"/>
          <w:highlight w:val="cyan"/>
          <w:u w:val="single"/>
        </w:rPr>
        <w:t>different goals</w:t>
      </w:r>
      <w:r>
        <w:rPr>
          <w:b/>
          <w:i w:val="0"/>
          <w:smallCaps w:val="0"/>
          <w:strike w:val="0"/>
          <w:sz w:val="22"/>
          <w:u w:val="single"/>
        </w:rPr>
        <w:t xml:space="preserve">, causing an </w:t>
      </w:r>
      <w:r>
        <w:rPr>
          <w:b/>
          <w:i w:val="0"/>
          <w:smallCaps w:val="0"/>
          <w:strike w:val="0"/>
          <w:sz w:val="22"/>
          <w:highlight w:val="cyan"/>
          <w:u w:val="single"/>
        </w:rPr>
        <w:t xml:space="preserve">inherent </w:t>
      </w:r>
      <w:r>
        <w:rPr>
          <w:b/>
          <w:i w:val="0"/>
          <w:smallCaps w:val="0"/>
          <w:strike w:val="0"/>
          <w:sz w:val="22"/>
          <w:highlight w:val="cyan"/>
          <w:u w:val="single"/>
        </w:rPr>
        <w:t>tension</w:t>
      </w:r>
      <w:r>
        <w:rPr>
          <w:b/>
          <w:i w:val="0"/>
          <w:smallCaps w:val="0"/>
          <w:strike w:val="0"/>
          <w:sz w:val="22"/>
          <w:highlight w:val="cyan"/>
          <w:u w:val="single"/>
        </w:rPr>
        <w:t xml:space="preserve"> between these </w:t>
      </w:r>
      <w:r>
        <w:rPr>
          <w:b/>
          <w:i w:val="0"/>
          <w:smallCaps w:val="0"/>
          <w:strike w:val="0"/>
          <w:sz w:val="22"/>
          <w:highlight w:val="cyan"/>
          <w:u w:val="single"/>
        </w:rPr>
        <w:t>two groups</w:t>
      </w:r>
      <w:r>
        <w:rPr>
          <w:b/>
          <w:i w:val="0"/>
          <w:smallCaps w:val="0"/>
          <w:strike w:val="0"/>
          <w:sz w:val="22"/>
          <w:u w:val="single"/>
        </w:rPr>
        <w:t xml:space="preserve"> of </w:t>
      </w:r>
      <w:r>
        <w:rPr>
          <w:b/>
          <w:i w:val="0"/>
          <w:smallCaps w:val="0"/>
          <w:strike w:val="0"/>
          <w:sz w:val="22"/>
          <w:u w:val="single"/>
        </w:rPr>
        <w:t>law</w:t>
      </w:r>
      <w:r>
        <w:rPr>
          <w:b w:val="0"/>
          <w:i w:val="0"/>
          <w:smallCaps w:val="0"/>
          <w:strike w:val="0"/>
          <w:sz w:val="16"/>
          <w:u w:val="none"/>
        </w:rPr>
        <w:t xml:space="preserve">yers. Although these tensions cannot be eliminated, they can be minimized, and </w:t>
      </w:r>
      <w:r>
        <w:rPr>
          <w:b/>
          <w:i w:val="0"/>
          <w:smallCaps w:val="0"/>
          <w:strike w:val="0"/>
          <w:sz w:val="22"/>
          <w:u w:val="single"/>
        </w:rPr>
        <w:t xml:space="preserve">the </w:t>
      </w:r>
      <w:r>
        <w:rPr>
          <w:b/>
          <w:i w:val="0"/>
          <w:smallCaps w:val="0"/>
          <w:strike w:val="0"/>
          <w:sz w:val="22"/>
          <w:highlight w:val="cyan"/>
          <w:u w:val="single"/>
        </w:rPr>
        <w:t>starting point</w:t>
      </w:r>
      <w:r>
        <w:rPr>
          <w:b/>
          <w:i w:val="0"/>
          <w:smallCaps w:val="0"/>
          <w:strike w:val="0"/>
          <w:sz w:val="22"/>
          <w:u w:val="single"/>
        </w:rPr>
        <w:t xml:space="preserve"> is to </w:t>
      </w:r>
      <w:r>
        <w:rPr>
          <w:b/>
          <w:i w:val="0"/>
          <w:smallCaps w:val="0"/>
          <w:strike w:val="0"/>
          <w:sz w:val="22"/>
          <w:highlight w:val="cyan"/>
          <w:u w:val="single"/>
        </w:rPr>
        <w:t xml:space="preserve">make each group </w:t>
      </w:r>
      <w:r>
        <w:rPr>
          <w:b/>
          <w:i w:val="0"/>
          <w:smallCaps w:val="0"/>
          <w:strike w:val="0"/>
          <w:sz w:val="22"/>
          <w:highlight w:val="cyan"/>
          <w:u w:val="single"/>
        </w:rPr>
        <w:t>aware</w:t>
      </w:r>
      <w:r>
        <w:rPr>
          <w:b/>
          <w:i w:val="0"/>
          <w:smallCaps w:val="0"/>
          <w:strike w:val="0"/>
          <w:sz w:val="22"/>
          <w:highlight w:val="cyan"/>
          <w:u w:val="single"/>
        </w:rPr>
        <w:t xml:space="preserve"> of</w:t>
      </w:r>
      <w:r>
        <w:rPr>
          <w:b/>
          <w:i w:val="0"/>
          <w:smallCaps w:val="0"/>
          <w:strike w:val="0"/>
          <w:sz w:val="22"/>
          <w:u w:val="single"/>
        </w:rPr>
        <w:t xml:space="preserve"> the </w:t>
      </w:r>
      <w:r>
        <w:rPr>
          <w:b/>
          <w:i w:val="0"/>
          <w:smallCaps w:val="0"/>
          <w:strike w:val="0"/>
          <w:sz w:val="22"/>
          <w:highlight w:val="cyan"/>
          <w:u w:val="single"/>
        </w:rPr>
        <w:t>differences</w:t>
      </w:r>
      <w:r>
        <w:rPr>
          <w:b w:val="0"/>
          <w:i w:val="0"/>
          <w:smallCaps w:val="0"/>
          <w:strike w:val="0"/>
          <w:sz w:val="16"/>
          <w:u w:val="none"/>
        </w:rPr>
        <w:t>.</w:t>
      </w:r>
    </w:p>
    <w:p>
      <w:pPr>
        <w:spacing w:after="60"/>
      </w:pPr>
      <w:r>
        <w:rPr>
          <w:b w:val="0"/>
          <w:i w:val="0"/>
          <w:smallCaps w:val="0"/>
          <w:strike w:val="0"/>
          <w:sz w:val="16"/>
          <w:u w:val="none"/>
        </w:rPr>
        <w:t>For example, tax lawyers seek to minimize taxes by migrating assets to a low tax jurisdiction in a manner acceptable to taxing authorities. They also prefer to minimize the value of those intellectual property assets to minimize taxes on the actual transfer. Intellectual property lawyers, on the other hand, seek to make intellectual property asset maintenance and enforcement as easy as possible and to maximize the value of the asset. A low valuation may be benefi cial for tax reasons, but may be less than helpful when trying to establish a high reasonable royalty rate in an infringement litigation. As such, it may be important to be able to distinguish the tax valuation from any arrangements with outside parties based on the timing, rights, geography or the terms of arrangement.</w:t>
      </w:r>
    </w:p>
    <w:p>
      <w:pPr>
        <w:spacing w:after="60"/>
      </w:pPr>
      <w:r>
        <w:rPr>
          <w:b/>
          <w:i w:val="0"/>
          <w:smallCaps w:val="0"/>
          <w:strike w:val="0"/>
          <w:sz w:val="22"/>
          <w:u w:val="single"/>
        </w:rPr>
        <w:t xml:space="preserve">One of the </w:t>
      </w:r>
      <w:r>
        <w:rPr>
          <w:b/>
          <w:i w:val="0"/>
          <w:smallCaps w:val="0"/>
          <w:strike w:val="0"/>
          <w:sz w:val="22"/>
          <w:highlight w:val="cyan"/>
          <w:u w:val="single"/>
        </w:rPr>
        <w:t xml:space="preserve">most </w:t>
      </w:r>
      <w:r>
        <w:rPr>
          <w:b/>
          <w:i w:val="0"/>
          <w:smallCaps w:val="0"/>
          <w:strike w:val="0"/>
          <w:sz w:val="22"/>
          <w:highlight w:val="cyan"/>
          <w:u w:val="single"/>
        </w:rPr>
        <w:t>important differences</w:t>
      </w:r>
      <w:r>
        <w:rPr>
          <w:b/>
          <w:i w:val="0"/>
          <w:smallCaps w:val="0"/>
          <w:strike w:val="0"/>
          <w:sz w:val="22"/>
          <w:u w:val="single"/>
        </w:rPr>
        <w:t xml:space="preserve"> between the two groups is a </w:t>
      </w:r>
      <w:r>
        <w:rPr>
          <w:b/>
          <w:i w:val="0"/>
          <w:smallCaps w:val="0"/>
          <w:strike w:val="0"/>
          <w:sz w:val="22"/>
          <w:highlight w:val="cyan"/>
          <w:u w:val="single"/>
        </w:rPr>
        <w:t>linguistic</w:t>
      </w:r>
      <w:r>
        <w:rPr>
          <w:b/>
          <w:i w:val="0"/>
          <w:smallCaps w:val="0"/>
          <w:strike w:val="0"/>
          <w:sz w:val="22"/>
          <w:highlight w:val="cyan"/>
          <w:u w:val="single"/>
        </w:rPr>
        <w:t xml:space="preserve"> one</w:t>
      </w:r>
      <w:r>
        <w:rPr>
          <w:b w:val="0"/>
          <w:i w:val="0"/>
          <w:smallCaps w:val="0"/>
          <w:strike w:val="0"/>
          <w:sz w:val="16"/>
          <w:u w:val="none"/>
        </w:rPr>
        <w:t xml:space="preserve">—each has a very different concept of “ownership.” When intellectual property lawyers discuss ownership, they mean who owns the “legal title” and is “recorded” as the legal title owner in the relevant office. In contrast, tax lawyers usually mean “beneficial ownership” as indicated by a royalty stream and who is taking the financial “risk” if the business does not proceed as planned. </w:t>
      </w:r>
      <w:r>
        <w:rPr>
          <w:b/>
          <w:i w:val="0"/>
          <w:smallCaps w:val="0"/>
          <w:strike w:val="0"/>
          <w:sz w:val="22"/>
          <w:highlight w:val="cyan"/>
          <w:u w:val="single"/>
        </w:rPr>
        <w:t xml:space="preserve">Being </w:t>
      </w:r>
      <w:r>
        <w:rPr>
          <w:b/>
          <w:i w:val="0"/>
          <w:smallCaps w:val="0"/>
          <w:strike w:val="0"/>
          <w:sz w:val="22"/>
          <w:highlight w:val="cyan"/>
          <w:u w:val="single"/>
        </w:rPr>
        <w:t>aware</w:t>
      </w:r>
      <w:r>
        <w:rPr>
          <w:b/>
          <w:i w:val="0"/>
          <w:smallCaps w:val="0"/>
          <w:strike w:val="0"/>
          <w:sz w:val="22"/>
          <w:highlight w:val="cyan"/>
          <w:u w:val="single"/>
        </w:rPr>
        <w:t xml:space="preserve"> of</w:t>
      </w:r>
      <w:r>
        <w:rPr>
          <w:b/>
          <w:i w:val="0"/>
          <w:smallCaps w:val="0"/>
          <w:strike w:val="0"/>
          <w:sz w:val="22"/>
          <w:u w:val="single"/>
        </w:rPr>
        <w:t xml:space="preserve"> the </w:t>
      </w:r>
      <w:r>
        <w:rPr>
          <w:b/>
          <w:i w:val="0"/>
          <w:smallCaps w:val="0"/>
          <w:strike w:val="0"/>
          <w:sz w:val="22"/>
          <w:highlight w:val="cyan"/>
          <w:u w:val="single"/>
        </w:rPr>
        <w:t>differences</w:t>
      </w:r>
      <w:r>
        <w:rPr>
          <w:b/>
          <w:i w:val="0"/>
          <w:smallCaps w:val="0"/>
          <w:strike w:val="0"/>
          <w:sz w:val="22"/>
          <w:u w:val="single"/>
        </w:rPr>
        <w:t xml:space="preserve"> in the </w:t>
      </w:r>
      <w:r>
        <w:rPr>
          <w:b/>
          <w:i w:val="0"/>
          <w:smallCaps w:val="0"/>
          <w:strike w:val="0"/>
          <w:sz w:val="22"/>
          <w:highlight w:val="cyan"/>
          <w:u w:val="single"/>
        </w:rPr>
        <w:t xml:space="preserve">way the two groups </w:t>
      </w:r>
      <w:r>
        <w:rPr>
          <w:b/>
          <w:i w:val="0"/>
          <w:smallCaps w:val="0"/>
          <w:strike w:val="0"/>
          <w:sz w:val="22"/>
          <w:highlight w:val="cyan"/>
          <w:u w:val="single"/>
        </w:rPr>
        <w:t>conceptualize</w:t>
      </w:r>
      <w:r>
        <w:rPr>
          <w:b/>
          <w:i w:val="0"/>
          <w:smallCaps w:val="0"/>
          <w:strike w:val="0"/>
          <w:sz w:val="22"/>
          <w:u w:val="single"/>
        </w:rPr>
        <w:t xml:space="preserve"> ownership</w:t>
      </w:r>
      <w:r>
        <w:rPr>
          <w:b/>
          <w:i w:val="0"/>
          <w:smallCaps w:val="0"/>
          <w:strike w:val="0"/>
          <w:sz w:val="22"/>
          <w:u w:val="single"/>
        </w:rPr>
        <w:t xml:space="preserve"> and </w:t>
      </w:r>
      <w:r>
        <w:rPr>
          <w:b/>
          <w:i w:val="0"/>
          <w:smallCaps w:val="0"/>
          <w:strike w:val="0"/>
          <w:sz w:val="22"/>
          <w:highlight w:val="cyan"/>
          <w:u w:val="single"/>
        </w:rPr>
        <w:t xml:space="preserve">taking care to </w:t>
      </w:r>
      <w:r>
        <w:rPr>
          <w:b/>
          <w:i w:val="0"/>
          <w:smallCaps w:val="0"/>
          <w:strike w:val="0"/>
          <w:sz w:val="22"/>
          <w:highlight w:val="cyan"/>
          <w:u w:val="single"/>
        </w:rPr>
        <w:t>articulate</w:t>
      </w:r>
      <w:r>
        <w:rPr>
          <w:b/>
          <w:i w:val="0"/>
          <w:smallCaps w:val="0"/>
          <w:strike w:val="0"/>
          <w:sz w:val="22"/>
          <w:u w:val="single"/>
        </w:rPr>
        <w:t xml:space="preserve"> which meaning is </w:t>
      </w:r>
      <w:r>
        <w:rPr>
          <w:b/>
          <w:i w:val="0"/>
          <w:smallCaps w:val="0"/>
          <w:strike w:val="0"/>
          <w:sz w:val="22"/>
          <w:u w:val="single"/>
        </w:rPr>
        <w:t>intended</w:t>
      </w:r>
      <w:r>
        <w:rPr>
          <w:b/>
          <w:i w:val="0"/>
          <w:smallCaps w:val="0"/>
          <w:strike w:val="0"/>
          <w:sz w:val="22"/>
          <w:u w:val="single"/>
        </w:rPr>
        <w:t xml:space="preserve"> will </w:t>
      </w:r>
      <w:r>
        <w:rPr>
          <w:b/>
          <w:i w:val="0"/>
          <w:smallCaps w:val="0"/>
          <w:strike w:val="0"/>
          <w:sz w:val="22"/>
          <w:highlight w:val="cyan"/>
          <w:u w:val="single"/>
        </w:rPr>
        <w:t xml:space="preserve">make </w:t>
      </w:r>
      <w:r>
        <w:rPr>
          <w:b/>
          <w:i w:val="0"/>
          <w:smallCaps w:val="0"/>
          <w:strike w:val="0"/>
          <w:sz w:val="22"/>
          <w:highlight w:val="cyan"/>
          <w:u w:val="single"/>
        </w:rPr>
        <w:t>communications easier</w:t>
      </w:r>
      <w:r>
        <w:rPr>
          <w:b w:val="0"/>
          <w:i w:val="0"/>
          <w:smallCaps w:val="0"/>
          <w:strike w:val="0"/>
          <w:sz w:val="16"/>
          <w:u w:val="none"/>
        </w:rPr>
        <w:t>.</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