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 generated </w:t>
      </w:r>
      <w:r>
        <w:rPr>
          <w:b/>
          <w:i w:val="0"/>
          <w:smallCaps w:val="0"/>
          <w:strike w:val="0"/>
          <w:sz w:val="26"/>
          <w:u w:val="single"/>
        </w:rPr>
        <w:t>mass</w:t>
      </w:r>
      <w:r>
        <w:rPr>
          <w:b/>
          <w:i w:val="0"/>
          <w:smallCaps w:val="0"/>
          <w:strike w:val="0"/>
          <w:sz w:val="26"/>
          <w:u w:val="none"/>
        </w:rPr>
        <w:t xml:space="preserve"> instability.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Torres ’24</w:t>
      </w:r>
      <w:r>
        <w:rPr>
          <w:b w:val="0"/>
          <w:i w:val="0"/>
          <w:smallCaps w:val="0"/>
          <w:strike w:val="0"/>
          <w:u w:val="none"/>
        </w:rPr>
        <w:t xml:space="preserve"> [Gerald; 2024; </w:t>
      </w:r>
      <w:r>
        <w:rPr>
          <w:b w:val="0"/>
          <w:i w:val="0"/>
          <w:smallCaps w:val="0"/>
          <w:strike w:val="0"/>
          <w:u w:val="none"/>
        </w:rPr>
        <w:t>Professor of Environmental Justice and Professor of Law</w:t>
      </w:r>
      <w:r>
        <w:rPr>
          <w:b w:val="0"/>
          <w:i w:val="0"/>
          <w:smallCaps w:val="0"/>
          <w:strike w:val="0"/>
          <w:u w:val="none"/>
        </w:rPr>
        <w:t xml:space="preserve"> at the Yale School of the Environment; </w:t>
      </w:r>
      <w:r>
        <w:rPr>
          <w:b w:val="0"/>
          <w:i w:val="0"/>
          <w:smallCaps w:val="0"/>
          <w:strike w:val="0"/>
          <w:u w:val="none"/>
        </w:rPr>
        <w:t>In the Wake of the Chevron Decision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Instability rather than clarity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] jchen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decision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Loper case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overturned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40-year-old</w:t>
      </w:r>
      <w:r>
        <w:rPr>
          <w:b/>
          <w:i w:val="0"/>
          <w:smallCaps w:val="0"/>
          <w:strike w:val="0"/>
          <w:sz w:val="22"/>
          <w:u w:val="single"/>
        </w:rPr>
        <w:t xml:space="preserve"> precedent that permitted agencies to resolve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statutory </w:t>
      </w:r>
      <w:r>
        <w:rPr>
          <w:b/>
          <w:i w:val="0"/>
          <w:smallCaps w:val="0"/>
          <w:strike w:val="0"/>
          <w:sz w:val="22"/>
          <w:u w:val="single"/>
        </w:rPr>
        <w:t>ambiguities</w:t>
      </w:r>
      <w:r>
        <w:rPr>
          <w:b/>
          <w:i w:val="0"/>
          <w:smallCaps w:val="0"/>
          <w:strike w:val="0"/>
          <w:sz w:val="22"/>
          <w:u w:val="single"/>
        </w:rPr>
        <w:t xml:space="preserve"> without excessive judicial oversight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long as the agency interpretation was reasonable.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deference</w:t>
      </w:r>
      <w:r>
        <w:rPr>
          <w:b/>
          <w:i w:val="0"/>
          <w:smallCaps w:val="0"/>
          <w:strike w:val="0"/>
          <w:sz w:val="22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</w:t>
      </w:r>
      <w:r>
        <w:rPr>
          <w:b/>
          <w:i w:val="0"/>
          <w:smallCaps w:val="0"/>
          <w:strike w:val="0"/>
          <w:sz w:val="22"/>
          <w:u w:val="single"/>
        </w:rPr>
        <w:t>gone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should be noted that reliance on the Chevron doctrine had declined, and the court, in many ways, merely confirmed the emerging law. The difficulty with the decision is that it </w:t>
      </w:r>
      <w:r>
        <w:rPr>
          <w:b/>
          <w:i w:val="0"/>
          <w:smallCaps w:val="0"/>
          <w:strike w:val="0"/>
          <w:sz w:val="22"/>
          <w:u w:val="single"/>
        </w:rPr>
        <w:t xml:space="preserve">introduces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rules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produce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instability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rather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clarity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majority claimed to be providing. While agency interpretations will be considered with appropriate respect, </w:t>
      </w:r>
      <w:r>
        <w:rPr>
          <w:b/>
          <w:i w:val="0"/>
          <w:smallCaps w:val="0"/>
          <w:strike w:val="0"/>
          <w:sz w:val="22"/>
          <w:u w:val="single"/>
        </w:rPr>
        <w:t>when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courts review agency 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agency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determinations</w:t>
      </w:r>
      <w:r>
        <w:rPr>
          <w:b/>
          <w:i w:val="0"/>
          <w:smallCaps w:val="0"/>
          <w:strike w:val="0"/>
          <w:sz w:val="22"/>
          <w:u w:val="single"/>
        </w:rPr>
        <w:t xml:space="preserve">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longer</w:t>
      </w:r>
      <w:r>
        <w:rPr>
          <w:b/>
          <w:i w:val="0"/>
          <w:smallCaps w:val="0"/>
          <w:strike w:val="0"/>
          <w:sz w:val="22"/>
          <w:u w:val="single"/>
        </w:rPr>
        <w:t xml:space="preserve">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given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had enjoyed.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