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Black Activism High now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Johnson 23</w:t>
      </w:r>
      <w:r>
        <w:rPr>
          <w:b w:val="0"/>
          <w:i w:val="0"/>
          <w:smallCaps w:val="0"/>
          <w:strike w:val="0"/>
          <w:u w:val="none"/>
        </w:rPr>
        <w:t xml:space="preserve"> [Robb Johnson townsman, October 17, 2023, “Historical marker honors Black political activism in Charles City”, https://nkccnews.com/community/2023/10/17/historical-marker-honors-black-political-activism-in-charles-city/]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Charles </w:t>
      </w:r>
      <w:r>
        <w:rPr>
          <w:b w:val="0"/>
          <w:i w:val="0"/>
          <w:smallCaps w:val="0"/>
          <w:strike w:val="0"/>
          <w:sz w:val="22"/>
          <w:u w:val="single"/>
        </w:rPr>
        <w:t>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County </w:t>
      </w:r>
      <w:r>
        <w:rPr>
          <w:b w:val="0"/>
          <w:i w:val="0"/>
          <w:smallCaps w:val="0"/>
          <w:strike w:val="0"/>
          <w:sz w:val="22"/>
          <w:u w:val="single"/>
        </w:rPr>
        <w:t>unveiled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22"/>
          <w:u w:val="single"/>
        </w:rPr>
        <w:t>historical marker dedicated to Black Political activism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historic rights </w:t>
      </w:r>
      <w:r>
        <w:rPr>
          <w:b w:val="0"/>
          <w:i w:val="0"/>
          <w:smallCaps w:val="0"/>
          <w:strike w:val="0"/>
          <w:sz w:val="16"/>
          <w:u w:val="none"/>
        </w:rPr>
        <w:t>movement during an Oct. 15 ceremony.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movement was </w:t>
      </w:r>
      <w:r>
        <w:rPr>
          <w:b w:val="0"/>
          <w:i w:val="0"/>
          <w:smallCaps w:val="0"/>
          <w:strike w:val="0"/>
          <w:sz w:val="22"/>
          <w:u w:val="single"/>
        </w:rPr>
        <w:t>spearhead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four individuals in Charles City County, </w:t>
      </w:r>
      <w:r>
        <w:rPr>
          <w:b w:val="0"/>
          <w:i w:val="0"/>
          <w:smallCaps w:val="0"/>
          <w:strike w:val="0"/>
          <w:sz w:val="22"/>
          <w:u w:val="single"/>
        </w:rPr>
        <w:t>NAACP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leader Richard Bowman, James Bradby, Iona W. Adkins, and Edward T. Banks.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fight for Black Political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was highlighted in the 1959 Ebony Magazine. The historically black magazine recognized Charles City County as Virginia’s Model County for equal rights, </w:t>
      </w:r>
      <w:r>
        <w:rPr>
          <w:b w:val="0"/>
          <w:i w:val="0"/>
          <w:smallCaps w:val="0"/>
          <w:strike w:val="0"/>
          <w:sz w:val="22"/>
          <w:u w:val="single"/>
        </w:rPr>
        <w:t>as well as among the nation.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During the presentation, history on the struggles of the suffrage of African-Americans began with speaking about how a poll’s tax was </w:t>
      </w:r>
      <w:r>
        <w:rPr>
          <w:b w:val="0"/>
          <w:i w:val="0"/>
          <w:smallCaps w:val="0"/>
          <w:strike w:val="0"/>
          <w:sz w:val="22"/>
          <w:u w:val="single"/>
        </w:rPr>
        <w:t>implemented on black citizens, even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though the 15th Amendment </w:t>
      </w:r>
      <w:r>
        <w:rPr>
          <w:b w:val="0"/>
          <w:i w:val="0"/>
          <w:smallCaps w:val="0"/>
          <w:strike w:val="0"/>
          <w:sz w:val="22"/>
          <w:u w:val="single"/>
        </w:rPr>
        <w:t>provided them the right to vote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Banks organized </w:t>
      </w:r>
      <w:r>
        <w:rPr>
          <w:b w:val="0"/>
          <w:i w:val="0"/>
          <w:smallCaps w:val="0"/>
          <w:strike w:val="0"/>
          <w:sz w:val="22"/>
          <w:u w:val="single"/>
        </w:rPr>
        <w:t>black citizens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gather </w:t>
      </w:r>
      <w:r>
        <w:rPr>
          <w:b w:val="0"/>
          <w:i w:val="0"/>
          <w:smallCaps w:val="0"/>
          <w:strike w:val="0"/>
          <w:sz w:val="22"/>
          <w:u w:val="single"/>
        </w:rPr>
        <w:t>together and pay the poll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tax and register to vote, despite the opposition from the state’s restrictions. And while additional test that included literacy were imposed, those tactics did not sway the movement.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1951, Banks was elected to Charles City’s Board of Supervisors and by 1960, the county’s board and commission leadership were all occupied by African-American members. In 1965, Bowman orchestrated a movement seeking the desegregation of schools, filing a civil lawsuit after the passing of Brown vs. The Board of Education. </w:t>
      </w:r>
      <w:r>
        <w:rPr>
          <w:b w:val="0"/>
          <w:i w:val="0"/>
          <w:smallCaps w:val="0"/>
          <w:strike w:val="0"/>
          <w:sz w:val="22"/>
          <w:u w:val="single"/>
        </w:rPr>
        <w:t>The movement allowed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integration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Charles City and Ruthville High Schools. In 1967, Bradby became the first black citizen in Virginia to be elected as Sheriff in the state, and Adkins became the first African-American to hold the position of Clerk of Circuit Court.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historical marker sits at the southeast corner at the intersection of Route 5 (John Tyler Memorial Highway) and Route 155 (Courthouse Road)</w:t>
      </w:r>
    </w:p>
    <w:p>
      <w:pPr>
        <w:pStyle w:val="Caption"/>
      </w:pPr>
      <w:r>
        <w:t>Source: Black Copyright Aff Neg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