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Humanism makes us academic weapons</w:t>
      </w:r>
    </w:p>
    <w:p>
      <w:pPr>
        <w:spacing w:after="80"/>
      </w:pPr>
      <w:r>
        <w:rPr>
          <w:b/>
          <w:i w:val="0"/>
          <w:smallCaps w:val="0"/>
          <w:strike w:val="0"/>
          <w:color w:val="000000"/>
          <w:sz w:val="26"/>
          <w:u w:val="none"/>
        </w:rPr>
        <w:t>Lee 21</w:t>
      </w:r>
      <w:r>
        <w:rPr>
          <w:b w:val="0"/>
          <w:i w:val="0"/>
          <w:smallCaps w:val="0"/>
          <w:strike w:val="0"/>
          <w:color w:val="000000"/>
          <w:sz w:val="26"/>
          <w:u w:val="none"/>
        </w:rPr>
        <w:t xml:space="preserve"> </w:t>
      </w:r>
      <w:r>
        <w:rPr>
          <w:b w:val="0"/>
          <w:i w:val="0"/>
          <w:smallCaps w:val="0"/>
          <w:strike w:val="0"/>
          <w:color w:val="000000"/>
          <w:u w:val="none"/>
        </w:rPr>
        <w:t>[Allen, Ricky is a professor at the University of New Mexico where he specializes in critical race studies, "Critical race hermeneutics: A theoretical method for researching the unconscious of white supremacy in education," 2021] etkin</w:t>
      </w:r>
    </w:p>
    <w:p>
      <w:pPr>
        <w:spacing w:after="60"/>
      </w:pPr>
      <w:r>
        <w:rPr>
          <w:b w:val="0"/>
          <w:i w:val="0"/>
          <w:smallCaps w:val="0"/>
          <w:strike w:val="0"/>
          <w:sz w:val="16"/>
          <w:u w:val="none"/>
        </w:rPr>
        <w:t xml:space="preserve">The same applies to academic research and those who engage in its discursive construction. </w:t>
      </w:r>
      <w:r>
        <w:rPr>
          <w:b w:val="0"/>
          <w:i w:val="0"/>
          <w:smallCaps w:val="0"/>
          <w:strike w:val="0"/>
          <w:u w:val="single"/>
        </w:rPr>
        <w:t xml:space="preserve">As a venue for human communication, all educational research is </w:t>
      </w:r>
      <w:r>
        <w:rPr>
          <w:b/>
          <w:i w:val="0"/>
          <w:smallCaps w:val="0"/>
          <w:strike w:val="0"/>
          <w:u w:val="single"/>
        </w:rPr>
        <w:t>interpretive</w:t>
      </w:r>
      <w:r>
        <w:rPr>
          <w:b w:val="0"/>
          <w:i w:val="0"/>
          <w:smallCaps w:val="0"/>
          <w:strike w:val="0"/>
          <w:sz w:val="16"/>
          <w:u w:val="none"/>
        </w:rPr>
        <w:t xml:space="preserve">. </w:t>
      </w:r>
      <w:r>
        <w:rPr>
          <w:b w:val="0"/>
          <w:i w:val="0"/>
          <w:smallCaps w:val="0"/>
          <w:strike w:val="0"/>
          <w:u w:val="single"/>
        </w:rPr>
        <w:t>Researchers</w:t>
      </w:r>
      <w:r>
        <w:rPr>
          <w:b w:val="0"/>
          <w:i w:val="0"/>
          <w:smallCaps w:val="0"/>
          <w:strike w:val="0"/>
          <w:sz w:val="16"/>
          <w:u w:val="none"/>
        </w:rPr>
        <w:t xml:space="preserve"> endeavor to </w:t>
      </w:r>
      <w:r>
        <w:rPr>
          <w:b w:val="0"/>
          <w:i w:val="0"/>
          <w:smallCaps w:val="0"/>
          <w:strike w:val="0"/>
          <w:u w:val="single"/>
        </w:rPr>
        <w:t>convey the meaning they make</w:t>
      </w:r>
      <w:r>
        <w:rPr>
          <w:b w:val="0"/>
          <w:i w:val="0"/>
          <w:smallCaps w:val="0"/>
          <w:strike w:val="0"/>
          <w:sz w:val="16"/>
          <w:u w:val="none"/>
        </w:rPr>
        <w:t xml:space="preserve"> of surveys, interviews, and bodies of research literature. </w:t>
      </w:r>
      <w:r>
        <w:rPr>
          <w:b w:val="0"/>
          <w:i w:val="0"/>
          <w:smallCaps w:val="0"/>
          <w:strike w:val="0"/>
          <w:u w:val="single"/>
        </w:rPr>
        <w:t>They</w:t>
      </w:r>
      <w:r>
        <w:rPr>
          <w:b w:val="0"/>
          <w:i w:val="0"/>
          <w:smallCaps w:val="0"/>
          <w:strike w:val="0"/>
          <w:sz w:val="16"/>
          <w:u w:val="none"/>
        </w:rPr>
        <w:t xml:space="preserve"> also </w:t>
      </w:r>
      <w:r>
        <w:rPr>
          <w:b w:val="0"/>
          <w:i w:val="0"/>
          <w:smallCaps w:val="0"/>
          <w:strike w:val="0"/>
          <w:u w:val="single"/>
        </w:rPr>
        <w:t xml:space="preserve">engage in </w:t>
      </w:r>
      <w:r>
        <w:rPr>
          <w:b/>
          <w:i w:val="0"/>
          <w:smallCaps w:val="0"/>
          <w:strike w:val="0"/>
          <w:u w:val="single"/>
        </w:rPr>
        <w:t>conflicts</w:t>
      </w:r>
      <w:r>
        <w:rPr>
          <w:b w:val="0"/>
          <w:i w:val="0"/>
          <w:smallCaps w:val="0"/>
          <w:strike w:val="0"/>
          <w:u w:val="single"/>
        </w:rPr>
        <w:t xml:space="preserve"> over interpretation</w:t>
      </w:r>
      <w:r>
        <w:rPr>
          <w:b w:val="0"/>
          <w:i w:val="0"/>
          <w:smallCaps w:val="0"/>
          <w:strike w:val="0"/>
          <w:sz w:val="16"/>
          <w:u w:val="none"/>
        </w:rPr>
        <w:t xml:space="preserve"> through their studies of social and education phenomena, </w:t>
      </w:r>
      <w:r>
        <w:rPr>
          <w:b w:val="0"/>
          <w:i w:val="0"/>
          <w:smallCaps w:val="0"/>
          <w:strike w:val="0"/>
          <w:u w:val="single"/>
        </w:rPr>
        <w:t xml:space="preserve">conflicts that </w:t>
      </w:r>
      <w:r>
        <w:rPr>
          <w:b/>
          <w:i w:val="0"/>
          <w:smallCaps w:val="0"/>
          <w:strike w:val="0"/>
          <w:u w:val="single"/>
        </w:rPr>
        <w:t>drive</w:t>
      </w:r>
      <w:r>
        <w:rPr>
          <w:b w:val="0"/>
          <w:i w:val="0"/>
          <w:smallCaps w:val="0"/>
          <w:strike w:val="0"/>
          <w:u w:val="single"/>
        </w:rPr>
        <w:t xml:space="preserve"> subsequent </w:t>
      </w:r>
      <w:r>
        <w:rPr>
          <w:b/>
          <w:i w:val="0"/>
          <w:smallCaps w:val="0"/>
          <w:strike w:val="0"/>
          <w:u w:val="single"/>
        </w:rPr>
        <w:t>research</w:t>
      </w:r>
      <w:r>
        <w:rPr>
          <w:b w:val="0"/>
          <w:i w:val="0"/>
          <w:smallCaps w:val="0"/>
          <w:strike w:val="0"/>
          <w:u w:val="single"/>
        </w:rPr>
        <w:t xml:space="preserve"> paradigms along with the politics of research funding and publishing. Tensions over</w:t>
      </w:r>
      <w:r>
        <w:rPr>
          <w:b w:val="0"/>
          <w:i w:val="0"/>
          <w:smallCaps w:val="0"/>
          <w:strike w:val="0"/>
          <w:sz w:val="16"/>
          <w:u w:val="none"/>
        </w:rPr>
        <w:t xml:space="preserve"> the racial </w:t>
      </w:r>
      <w:r>
        <w:rPr>
          <w:b/>
          <w:i w:val="0"/>
          <w:smallCaps w:val="0"/>
          <w:strike w:val="0"/>
          <w:u w:val="single"/>
        </w:rPr>
        <w:t>meaning</w:t>
      </w:r>
      <w:r>
        <w:rPr>
          <w:b w:val="0"/>
          <w:i w:val="0"/>
          <w:smallCaps w:val="0"/>
          <w:strike w:val="0"/>
          <w:u w:val="single"/>
        </w:rPr>
        <w:t xml:space="preserve"> of things are ever-present in the production of educational research</w:t>
      </w:r>
      <w:r>
        <w:rPr>
          <w:b w:val="0"/>
          <w:i w:val="0"/>
          <w:smallCaps w:val="0"/>
          <w:strike w:val="0"/>
          <w:sz w:val="16"/>
          <w:u w:val="none"/>
        </w:rPr>
        <w:t xml:space="preserve">, which takes place in academic </w:t>
      </w:r>
      <w:r>
        <w:rPr>
          <w:b w:val="0"/>
          <w:i w:val="0"/>
          <w:smallCaps w:val="0"/>
          <w:strike w:val="0"/>
          <w:u w:val="single"/>
        </w:rPr>
        <w:t>institutions</w:t>
      </w:r>
      <w:r>
        <w:rPr>
          <w:b w:val="0"/>
          <w:i w:val="0"/>
          <w:smallCaps w:val="0"/>
          <w:strike w:val="0"/>
          <w:sz w:val="16"/>
          <w:u w:val="none"/>
        </w:rPr>
        <w:t xml:space="preserve"> that </w:t>
      </w:r>
      <w:r>
        <w:rPr>
          <w:b w:val="0"/>
          <w:i w:val="0"/>
          <w:smallCaps w:val="0"/>
          <w:strike w:val="0"/>
          <w:u w:val="single"/>
        </w:rPr>
        <w:t>are organizationally divided</w:t>
      </w:r>
      <w:r>
        <w:rPr>
          <w:b w:val="0"/>
          <w:i w:val="0"/>
          <w:smallCaps w:val="0"/>
          <w:strike w:val="0"/>
          <w:sz w:val="16"/>
          <w:u w:val="none"/>
        </w:rPr>
        <w:t xml:space="preserve"> not just </w:t>
      </w:r>
      <w:r>
        <w:rPr>
          <w:b w:val="0"/>
          <w:i w:val="0"/>
          <w:smallCaps w:val="0"/>
          <w:strike w:val="0"/>
          <w:u w:val="single"/>
        </w:rPr>
        <w:t xml:space="preserve">along racial identity lines but moreover into </w:t>
      </w:r>
      <w:r>
        <w:rPr>
          <w:b/>
          <w:i w:val="0"/>
          <w:smallCaps w:val="0"/>
          <w:strike w:val="0"/>
          <w:u w:val="single"/>
        </w:rPr>
        <w:t>ideological camps</w:t>
      </w:r>
      <w:r>
        <w:rPr>
          <w:b w:val="0"/>
          <w:i w:val="0"/>
          <w:smallCaps w:val="0"/>
          <w:strike w:val="0"/>
          <w:u w:val="single"/>
        </w:rPr>
        <w:t xml:space="preserve"> that wage</w:t>
      </w:r>
      <w:r>
        <w:rPr>
          <w:b w:val="0"/>
          <w:i w:val="0"/>
          <w:smallCaps w:val="0"/>
          <w:strike w:val="0"/>
          <w:sz w:val="16"/>
          <w:u w:val="none"/>
        </w:rPr>
        <w:t xml:space="preserve"> interpretive </w:t>
      </w:r>
      <w:r>
        <w:rPr>
          <w:b/>
          <w:i w:val="0"/>
          <w:smallCaps w:val="0"/>
          <w:strike w:val="0"/>
          <w:u w:val="single"/>
        </w:rPr>
        <w:t>battles over race</w:t>
      </w:r>
      <w:r>
        <w:rPr>
          <w:b w:val="0"/>
          <w:i w:val="0"/>
          <w:smallCaps w:val="0"/>
          <w:strike w:val="0"/>
          <w:u w:val="single"/>
        </w:rPr>
        <w:t>.</w:t>
      </w:r>
    </w:p>
    <w:p>
      <w:pPr>
        <w:spacing w:after="60"/>
      </w:pPr>
      <w:r>
        <w:rPr>
          <w:b w:val="0"/>
          <w:i w:val="0"/>
          <w:smallCaps w:val="0"/>
          <w:strike w:val="0"/>
          <w:sz w:val="16"/>
          <w:u w:val="none"/>
        </w:rPr>
        <w:t xml:space="preserve">For those in the educational research community, none of this is breaking news. Rather, </w:t>
      </w:r>
      <w:r>
        <w:rPr>
          <w:b w:val="0"/>
          <w:i w:val="0"/>
          <w:smallCaps w:val="0"/>
          <w:strike w:val="0"/>
          <w:u w:val="single"/>
        </w:rPr>
        <w:t>it is the stuff of normal, everyday talk in the hallways and offices of the academy</w:t>
      </w:r>
      <w:r>
        <w:rPr>
          <w:b w:val="0"/>
          <w:i w:val="0"/>
          <w:smallCaps w:val="0"/>
          <w:strike w:val="0"/>
          <w:sz w:val="16"/>
          <w:u w:val="none"/>
        </w:rPr>
        <w:t xml:space="preserve">. Thus, it is quite perplexing that </w:t>
      </w:r>
      <w:r>
        <w:rPr>
          <w:b w:val="0"/>
          <w:i w:val="0"/>
          <w:smallCaps w:val="0"/>
          <w:strike w:val="0"/>
          <w:u w:val="single"/>
        </w:rPr>
        <w:t>educational researchers</w:t>
      </w:r>
      <w:r>
        <w:rPr>
          <w:b w:val="0"/>
          <w:i w:val="0"/>
          <w:smallCaps w:val="0"/>
          <w:strike w:val="0"/>
          <w:sz w:val="16"/>
          <w:u w:val="none"/>
        </w:rPr>
        <w:t xml:space="preserve">, who are clearly self-aware that they are immersed in daily struggles over racial interpretation, </w:t>
      </w:r>
      <w:r>
        <w:rPr>
          <w:b w:val="0"/>
          <w:i w:val="0"/>
          <w:smallCaps w:val="0"/>
          <w:strike w:val="0"/>
          <w:u w:val="single"/>
        </w:rPr>
        <w:t>do not place central importance on hermeneutics</w:t>
      </w:r>
      <w:r>
        <w:rPr>
          <w:b w:val="0"/>
          <w:i w:val="0"/>
          <w:smallCaps w:val="0"/>
          <w:strike w:val="0"/>
          <w:sz w:val="16"/>
          <w:u w:val="none"/>
        </w:rPr>
        <w:t xml:space="preserve">, which is the study of the theories and methodologies of interpretation ( Morrow &amp; Brown, 1994 ), </w:t>
      </w:r>
      <w:r>
        <w:rPr>
          <w:b w:val="0"/>
          <w:i w:val="0"/>
          <w:smallCaps w:val="0"/>
          <w:strike w:val="0"/>
          <w:u w:val="single"/>
        </w:rPr>
        <w:t>in debates about research methodology</w:t>
      </w:r>
      <w:r>
        <w:rPr>
          <w:b w:val="0"/>
          <w:i w:val="0"/>
          <w:smallCaps w:val="0"/>
          <w:strike w:val="0"/>
          <w:sz w:val="16"/>
          <w:u w:val="none"/>
        </w:rPr>
        <w:t xml:space="preserve">. Broadly, hermeneutical scholars seek to reveal the presuppositions that guide interpretive processes ( Gallagher, 1992 ). Importantly, </w:t>
      </w:r>
      <w:r>
        <w:rPr>
          <w:b w:val="0"/>
          <w:i w:val="0"/>
          <w:smallCaps w:val="0"/>
          <w:strike w:val="0"/>
          <w:u w:val="single"/>
        </w:rPr>
        <w:t xml:space="preserve">the field of </w:t>
      </w:r>
      <w:r>
        <w:rPr>
          <w:b/>
          <w:i w:val="0"/>
          <w:smallCaps w:val="0"/>
          <w:strike w:val="0"/>
          <w:u w:val="single"/>
        </w:rPr>
        <w:t>hermeneutics</w:t>
      </w:r>
      <w:r>
        <w:rPr>
          <w:b w:val="0"/>
          <w:i w:val="0"/>
          <w:smallCaps w:val="0"/>
          <w:strike w:val="0"/>
          <w:sz w:val="16"/>
          <w:u w:val="none"/>
        </w:rPr>
        <w:t xml:space="preserve">, particularly in more critical approaches, </w:t>
      </w:r>
      <w:r>
        <w:rPr>
          <w:b w:val="0"/>
          <w:i w:val="0"/>
          <w:smallCaps w:val="0"/>
          <w:strike w:val="0"/>
          <w:u w:val="single"/>
        </w:rPr>
        <w:t xml:space="preserve">instructs </w:t>
      </w:r>
      <w:r>
        <w:rPr>
          <w:b w:val="0"/>
          <w:i w:val="0"/>
          <w:smallCaps w:val="0"/>
          <w:strike w:val="0"/>
          <w:sz w:val="16"/>
          <w:u w:val="none"/>
        </w:rPr>
        <w:t xml:space="preserve">us that </w:t>
      </w:r>
      <w:r>
        <w:rPr>
          <w:b w:val="0"/>
          <w:i w:val="0"/>
          <w:smallCaps w:val="0"/>
          <w:strike w:val="0"/>
          <w:u w:val="single"/>
        </w:rPr>
        <w:t>interpreters</w:t>
      </w:r>
      <w:r>
        <w:rPr>
          <w:b w:val="0"/>
          <w:i w:val="0"/>
          <w:smallCaps w:val="0"/>
          <w:strike w:val="0"/>
          <w:sz w:val="16"/>
          <w:u w:val="none"/>
        </w:rPr>
        <w:t xml:space="preserve"> are typically </w:t>
      </w:r>
      <w:r>
        <w:rPr>
          <w:b/>
          <w:i w:val="0"/>
          <w:smallCaps w:val="0"/>
          <w:strike w:val="0"/>
          <w:u w:val="single"/>
        </w:rPr>
        <w:t>not conscious</w:t>
      </w:r>
      <w:r>
        <w:rPr>
          <w:b w:val="0"/>
          <w:i w:val="0"/>
          <w:smallCaps w:val="0"/>
          <w:strike w:val="0"/>
          <w:u w:val="single"/>
        </w:rPr>
        <w:t xml:space="preserve"> of their hermeneutical </w:t>
      </w:r>
      <w:r>
        <w:rPr>
          <w:b/>
          <w:i w:val="0"/>
          <w:smallCaps w:val="0"/>
          <w:strike w:val="0"/>
          <w:u w:val="single"/>
        </w:rPr>
        <w:t>presuppositions</w:t>
      </w:r>
      <w:r>
        <w:rPr>
          <w:b w:val="0"/>
          <w:i w:val="0"/>
          <w:smallCaps w:val="0"/>
          <w:strike w:val="0"/>
          <w:sz w:val="16"/>
          <w:u w:val="none"/>
        </w:rPr>
        <w:t xml:space="preserve"> ( Habermas, 1989 ), meaning that </w:t>
      </w:r>
      <w:r>
        <w:rPr>
          <w:b w:val="0"/>
          <w:i w:val="0"/>
          <w:smallCaps w:val="0"/>
          <w:strike w:val="0"/>
          <w:u w:val="single"/>
        </w:rPr>
        <w:t>many tend to see interpretation as little more than “common sense” or “differences of opinion.”</w:t>
      </w:r>
      <w:r>
        <w:rPr>
          <w:b w:val="0"/>
          <w:i w:val="0"/>
          <w:smallCaps w:val="0"/>
          <w:strike w:val="0"/>
          <w:sz w:val="16"/>
          <w:u w:val="none"/>
        </w:rPr>
        <w:t xml:space="preserve"> Why is the avoidance of hermeneutics so pervasive, even among those who might benefit from a critical study of it, such as those doing work in critical studies of race? What are the consequences of avoiding the study of hermeneutics in educational research, particularly as it relates to racial power? </w:t>
      </w:r>
      <w:r>
        <w:rPr>
          <w:b w:val="0"/>
          <w:i w:val="0"/>
          <w:smallCaps w:val="0"/>
          <w:strike w:val="0"/>
          <w:u w:val="single"/>
        </w:rPr>
        <w:t>Who benefits from</w:t>
      </w:r>
      <w:r>
        <w:rPr>
          <w:b w:val="0"/>
          <w:i w:val="0"/>
          <w:smallCaps w:val="0"/>
          <w:strike w:val="0"/>
          <w:sz w:val="16"/>
          <w:u w:val="none"/>
        </w:rPr>
        <w:t xml:space="preserve"> the </w:t>
      </w:r>
      <w:r>
        <w:rPr>
          <w:b w:val="0"/>
          <w:i w:val="0"/>
          <w:smallCaps w:val="0"/>
          <w:strike w:val="0"/>
          <w:u w:val="single"/>
        </w:rPr>
        <w:t>avoidance of a critical approach</w:t>
      </w:r>
      <w:r>
        <w:rPr>
          <w:b w:val="0"/>
          <w:i w:val="0"/>
          <w:smallCaps w:val="0"/>
          <w:strike w:val="0"/>
          <w:sz w:val="16"/>
          <w:u w:val="none"/>
        </w:rPr>
        <w:t xml:space="preserve"> to the interpretation of race in a white supremacist social system? Is this part of </w:t>
      </w:r>
      <w:r>
        <w:rPr>
          <w:b w:val="0"/>
          <w:i w:val="0"/>
          <w:smallCaps w:val="0"/>
          <w:strike w:val="0"/>
          <w:u w:val="single"/>
        </w:rPr>
        <w:t xml:space="preserve">a </w:t>
      </w:r>
      <w:r>
        <w:rPr>
          <w:b/>
          <w:i w:val="0"/>
          <w:smallCaps w:val="0"/>
          <w:strike w:val="0"/>
          <w:u w:val="single"/>
        </w:rPr>
        <w:t>white supremacist academic desire</w:t>
      </w:r>
      <w:r>
        <w:rPr>
          <w:b w:val="0"/>
          <w:i w:val="0"/>
          <w:smallCaps w:val="0"/>
          <w:strike w:val="0"/>
          <w:u w:val="single"/>
        </w:rPr>
        <w:t xml:space="preserve"> to </w:t>
      </w:r>
      <w:r>
        <w:rPr>
          <w:b/>
          <w:i w:val="0"/>
          <w:smallCaps w:val="0"/>
          <w:strike w:val="0"/>
          <w:u w:val="single"/>
        </w:rPr>
        <w:t>constrain racial interpretations</w:t>
      </w:r>
      <w:r>
        <w:rPr>
          <w:b w:val="0"/>
          <w:i w:val="0"/>
          <w:smallCaps w:val="0"/>
          <w:strike w:val="0"/>
          <w:u w:val="single"/>
        </w:rPr>
        <w:t xml:space="preserve"> for fear that a focus on a critical version </w:t>
      </w:r>
      <w:r>
        <w:rPr>
          <w:b w:val="0"/>
          <w:i w:val="0"/>
          <w:smallCaps w:val="0"/>
          <w:strike w:val="0"/>
          <w:sz w:val="16"/>
          <w:u w:val="none"/>
        </w:rPr>
        <w:t xml:space="preserve">of a racial hermeneutics </w:t>
      </w:r>
      <w:r>
        <w:rPr>
          <w:b w:val="0"/>
          <w:i w:val="0"/>
          <w:smallCaps w:val="0"/>
          <w:strike w:val="0"/>
          <w:u w:val="single"/>
        </w:rPr>
        <w:t>might let the proverbial “cat out of the bag” in the production of educational research</w:t>
      </w:r>
      <w:r>
        <w:rPr>
          <w:b w:val="0"/>
          <w:i w:val="0"/>
          <w:smallCaps w:val="0"/>
          <w:strike w:val="0"/>
          <w:sz w:val="16"/>
          <w:u w:val="none"/>
        </w:rPr>
        <w:t>?</w:t>
      </w:r>
    </w:p>
    <w:p>
      <w:pPr>
        <w:spacing w:after="60"/>
      </w:pPr>
      <w:r>
        <w:rPr>
          <w:b w:val="0"/>
          <w:i w:val="0"/>
          <w:smallCaps w:val="0"/>
          <w:strike w:val="0"/>
          <w:sz w:val="16"/>
          <w:u w:val="none"/>
        </w:rPr>
        <w:t>This chapter traces the intellectual lineage of hermeneutics, offers critical race hermeneutics (CRH) as theory and methodology, and applies CRH to education in ways that pedagogically models how researchers can engage in educational research anew.</w:t>
      </w:r>
    </w:p>
    <w:p>
      <w:pPr>
        <w:spacing w:after="60"/>
      </w:pPr>
      <w:r>
        <w:rPr>
          <w:b w:val="0"/>
          <w:i w:val="0"/>
          <w:smallCaps w:val="0"/>
          <w:strike w:val="0"/>
          <w:sz w:val="16"/>
          <w:u w:val="none"/>
        </w:rPr>
        <w:t>Background: hermeneutics and education</w:t>
      </w:r>
    </w:p>
    <w:p>
      <w:pPr>
        <w:spacing w:after="60"/>
      </w:pPr>
      <w:r>
        <w:rPr>
          <w:b w:val="0"/>
          <w:i w:val="0"/>
          <w:smallCaps w:val="0"/>
          <w:strike w:val="0"/>
          <w:sz w:val="16"/>
          <w:u w:val="none"/>
        </w:rPr>
        <w:t xml:space="preserve">Generally speaking, </w:t>
      </w:r>
      <w:r>
        <w:rPr>
          <w:b w:val="0"/>
          <w:i w:val="0"/>
          <w:smallCaps w:val="0"/>
          <w:strike w:val="0"/>
          <w:u w:val="single"/>
        </w:rPr>
        <w:t>the present-absence of the field of hermeneutics in educational research</w:t>
      </w:r>
      <w:r>
        <w:rPr>
          <w:b w:val="0"/>
          <w:i w:val="0"/>
          <w:smallCaps w:val="0"/>
          <w:strike w:val="0"/>
          <w:sz w:val="16"/>
          <w:u w:val="none"/>
        </w:rPr>
        <w:t xml:space="preserve">, a situation where hermeneutics is implicitly practiced by everyone but explicitly addressed by almost no one, </w:t>
      </w:r>
      <w:r>
        <w:rPr>
          <w:b w:val="0"/>
          <w:i w:val="0"/>
          <w:smallCaps w:val="0"/>
          <w:strike w:val="0"/>
          <w:u w:val="single"/>
        </w:rPr>
        <w:t>is concerning since the field studies</w:t>
      </w:r>
      <w:r>
        <w:rPr>
          <w:b w:val="0"/>
          <w:i w:val="0"/>
          <w:smallCaps w:val="0"/>
          <w:strike w:val="0"/>
          <w:sz w:val="16"/>
          <w:u w:val="none"/>
        </w:rPr>
        <w:t xml:space="preserve"> schooling, </w:t>
      </w:r>
      <w:r>
        <w:rPr>
          <w:b w:val="0"/>
          <w:i w:val="0"/>
          <w:smallCaps w:val="0"/>
          <w:strike w:val="0"/>
          <w:u w:val="single"/>
        </w:rPr>
        <w:t>an institution predicated</w:t>
      </w:r>
      <w:r>
        <w:rPr>
          <w:b w:val="0"/>
          <w:i w:val="0"/>
          <w:smallCaps w:val="0"/>
          <w:strike w:val="0"/>
          <w:sz w:val="16"/>
          <w:u w:val="none"/>
        </w:rPr>
        <w:t xml:space="preserve">, consciously or not, </w:t>
      </w:r>
      <w:r>
        <w:rPr>
          <w:b w:val="0"/>
          <w:i w:val="0"/>
          <w:smallCaps w:val="0"/>
          <w:strike w:val="0"/>
          <w:u w:val="single"/>
        </w:rPr>
        <w:t>on hermeneutical theories and activities</w:t>
      </w:r>
      <w:r>
        <w:rPr>
          <w:b w:val="0"/>
          <w:i w:val="0"/>
          <w:smallCaps w:val="0"/>
          <w:strike w:val="0"/>
          <w:sz w:val="16"/>
          <w:u w:val="none"/>
        </w:rPr>
        <w:t xml:space="preserve">. In other words, hermeneutics in educational research is out of sight, and out of mind, whether the research focuses on race or not. Shaun Gallagher’s (1992 ) Hermeneutics and Education is one of the few book-length theoretical studies of hermeneutics in educational theory and practice. As Gallagher argues, schooling is fundamentally hermeneutical (see also Leonardo, 2003 ). </w:t>
      </w:r>
      <w:r>
        <w:rPr>
          <w:b w:val="0"/>
          <w:i w:val="0"/>
          <w:smallCaps w:val="0"/>
          <w:strike w:val="0"/>
          <w:u w:val="single"/>
        </w:rPr>
        <w:t>The everyday activities of schooling are largely based on learning to interpret texts discursively</w:t>
      </w:r>
      <w:r>
        <w:rPr>
          <w:b w:val="0"/>
          <w:i w:val="0"/>
          <w:smallCaps w:val="0"/>
          <w:strike w:val="0"/>
          <w:sz w:val="16"/>
          <w:u w:val="none"/>
        </w:rPr>
        <w:t xml:space="preserve">, which can include making meaning of written passages, mathematical equations, historical narratives, classroom dialogues, or everyday social interactions. Teachers act in ways to guide, or even control, how students learn not only to interpret texts but also what counts as “proper” meanings and “correct” interpretive approaches. Although race and structural white supremacy are not Gallagher’s focus, it is easy to see how </w:t>
      </w:r>
      <w:r>
        <w:rPr>
          <w:b w:val="0"/>
          <w:i w:val="0"/>
          <w:smallCaps w:val="0"/>
          <w:strike w:val="0"/>
          <w:u w:val="single"/>
        </w:rPr>
        <w:t>educational control over interpretation</w:t>
      </w:r>
      <w:r>
        <w:rPr>
          <w:b w:val="0"/>
          <w:i w:val="0"/>
          <w:smallCaps w:val="0"/>
          <w:strike w:val="0"/>
          <w:sz w:val="16"/>
          <w:u w:val="none"/>
        </w:rPr>
        <w:t xml:space="preserve"> is </w:t>
      </w:r>
      <w:r>
        <w:rPr>
          <w:b/>
          <w:i w:val="0"/>
          <w:smallCaps w:val="0"/>
          <w:strike w:val="0"/>
          <w:u w:val="single"/>
        </w:rPr>
        <w:t>chained to white</w:t>
      </w:r>
      <w:r>
        <w:rPr>
          <w:b w:val="0"/>
          <w:i w:val="0"/>
          <w:smallCaps w:val="0"/>
          <w:strike w:val="0"/>
          <w:u w:val="single"/>
        </w:rPr>
        <w:t xml:space="preserve"> racial </w:t>
      </w:r>
      <w:r>
        <w:rPr>
          <w:b/>
          <w:i w:val="0"/>
          <w:smallCaps w:val="0"/>
          <w:strike w:val="0"/>
          <w:u w:val="single"/>
        </w:rPr>
        <w:t>power</w:t>
      </w:r>
      <w:r>
        <w:rPr>
          <w:b w:val="0"/>
          <w:i w:val="0"/>
          <w:smallCaps w:val="0"/>
          <w:strike w:val="0"/>
          <w:sz w:val="16"/>
          <w:u w:val="none"/>
        </w:rPr>
        <w:t xml:space="preserve">. From a critical lens, </w:t>
      </w:r>
      <w:r>
        <w:rPr>
          <w:b/>
          <w:i w:val="0"/>
          <w:smallCaps w:val="0"/>
          <w:strike w:val="0"/>
          <w:u w:val="single"/>
        </w:rPr>
        <w:t>domination</w:t>
      </w:r>
      <w:r>
        <w:rPr>
          <w:b w:val="0"/>
          <w:i w:val="0"/>
          <w:smallCaps w:val="0"/>
          <w:strike w:val="0"/>
          <w:sz w:val="16"/>
          <w:u w:val="none"/>
        </w:rPr>
        <w:t xml:space="preserve"> necessarily </w:t>
      </w:r>
      <w:r>
        <w:rPr>
          <w:b w:val="0"/>
          <w:i w:val="0"/>
          <w:smallCaps w:val="0"/>
          <w:strike w:val="0"/>
          <w:u w:val="single"/>
        </w:rPr>
        <w:t xml:space="preserve">employs a hermeneutical imposition that </w:t>
      </w:r>
      <w:r>
        <w:rPr>
          <w:b/>
          <w:i w:val="0"/>
          <w:smallCaps w:val="0"/>
          <w:strike w:val="0"/>
          <w:u w:val="single"/>
        </w:rPr>
        <w:t>regulates</w:t>
      </w:r>
      <w:r>
        <w:rPr>
          <w:b w:val="0"/>
          <w:i w:val="0"/>
          <w:smallCaps w:val="0"/>
          <w:strike w:val="0"/>
          <w:u w:val="single"/>
        </w:rPr>
        <w:t xml:space="preserve"> the </w:t>
      </w:r>
      <w:r>
        <w:rPr>
          <w:b/>
          <w:i w:val="0"/>
          <w:smallCaps w:val="0"/>
          <w:strike w:val="0"/>
          <w:u w:val="single"/>
        </w:rPr>
        <w:t>interpretive process</w:t>
      </w:r>
      <w:r>
        <w:rPr>
          <w:b w:val="0"/>
          <w:i w:val="0"/>
          <w:smallCaps w:val="0"/>
          <w:strike w:val="0"/>
          <w:u w:val="single"/>
        </w:rPr>
        <w:t>, ensuring that meanings</w:t>
      </w:r>
      <w:r>
        <w:rPr>
          <w:b w:val="0"/>
          <w:i w:val="0"/>
          <w:smallCaps w:val="0"/>
          <w:strike w:val="0"/>
          <w:sz w:val="16"/>
          <w:u w:val="none"/>
        </w:rPr>
        <w:t xml:space="preserve"> that </w:t>
      </w:r>
      <w:r>
        <w:rPr>
          <w:b w:val="0"/>
          <w:i w:val="0"/>
          <w:smallCaps w:val="0"/>
          <w:strike w:val="0"/>
          <w:u w:val="single"/>
        </w:rPr>
        <w:t xml:space="preserve">support the interests of the </w:t>
      </w:r>
      <w:r>
        <w:rPr>
          <w:b/>
          <w:i w:val="0"/>
          <w:smallCaps w:val="0"/>
          <w:strike w:val="0"/>
          <w:u w:val="single"/>
        </w:rPr>
        <w:t xml:space="preserve">dominant </w:t>
      </w:r>
      <w:r>
        <w:rPr>
          <w:b w:val="0"/>
          <w:i w:val="0"/>
          <w:smallCaps w:val="0"/>
          <w:strike w:val="0"/>
          <w:u w:val="single"/>
        </w:rPr>
        <w:t>group</w:t>
      </w:r>
      <w:r>
        <w:rPr>
          <w:b w:val="0"/>
          <w:i w:val="0"/>
          <w:smallCaps w:val="0"/>
          <w:strike w:val="0"/>
          <w:sz w:val="16"/>
          <w:u w:val="none"/>
        </w:rPr>
        <w:t xml:space="preserve"> are legitimated over others ( Leonardo, 2003 ; Leonardo &amp; Allen, 2008 ; Roseboro, 2008)</w:t>
      </w:r>
    </w:p>
    <w:p>
      <w:pPr>
        <w:spacing w:after="60"/>
      </w:pPr>
      <w:r>
        <w:rPr>
          <w:b w:val="0"/>
          <w:i w:val="0"/>
          <w:smallCaps w:val="0"/>
          <w:strike w:val="0"/>
          <w:sz w:val="16"/>
          <w:u w:val="none"/>
        </w:rPr>
        <w:t>Gallagher’s discussion of the politics of hermeneutics in the classroom is instructive, even if constrained by an inattention to structural white supremacy. For example, Gallagher argues that conservative and moderate hermeneutics are the two most common approaches used in schools. In conservative hermeneutics, the educator teaches that the meaning-making process should be focused on “accurately” arriving at the “original intent” of the author, thus ascertaining the correct or commonly accepted interpretation (e.g., the intent of the “Founding Fathers” when interpreting the U.S. Constitution through an ideology of whiteness). Conservative hermeneutics often works to persuade students to think of authors’ alleged intentions as the (racialized) “natural order of things,” thus it often supports long-standing rationalizations of social inequalities as just (e.g., rationalizing racial hierarchies). Or, educators very often employ a moderate hermeneutics rooted in a phenomenological approach that emphasizes the relative nature of interpretation. In this mode, students are taught that interpretation is perspectival, that people have different cultures and experiences that shape how they understand texts, and that the goal of interpretation is to come to a consensus understanding, or a “fusing of horizons,” for making sense of and, moreover, evaluating current social interactions and group relations.</w:t>
      </w:r>
    </w:p>
    <w:p>
      <w:pPr>
        <w:spacing w:after="60"/>
      </w:pPr>
      <w:r>
        <w:rPr>
          <w:b w:val="0"/>
          <w:i w:val="0"/>
          <w:smallCaps w:val="0"/>
          <w:strike w:val="0"/>
          <w:sz w:val="16"/>
          <w:u w:val="none"/>
        </w:rPr>
        <w:t xml:space="preserve">However, Gallagher fails to problematize how </w:t>
      </w:r>
      <w:r>
        <w:rPr>
          <w:b/>
          <w:i w:val="0"/>
          <w:smallCaps w:val="0"/>
          <w:strike w:val="0"/>
          <w:u w:val="single"/>
        </w:rPr>
        <w:t>conservative</w:t>
      </w:r>
      <w:r>
        <w:rPr>
          <w:b w:val="0"/>
          <w:i w:val="0"/>
          <w:smallCaps w:val="0"/>
          <w:strike w:val="0"/>
          <w:sz w:val="16"/>
          <w:u w:val="none"/>
        </w:rPr>
        <w:t xml:space="preserve"> and moderate </w:t>
      </w:r>
      <w:r>
        <w:rPr>
          <w:b/>
          <w:i w:val="0"/>
          <w:smallCaps w:val="0"/>
          <w:strike w:val="0"/>
          <w:u w:val="single"/>
        </w:rPr>
        <w:t>hermeneutics</w:t>
      </w:r>
      <w:r>
        <w:rPr>
          <w:b w:val="0"/>
          <w:i w:val="0"/>
          <w:smallCaps w:val="0"/>
          <w:strike w:val="0"/>
          <w:u w:val="single"/>
        </w:rPr>
        <w:t xml:space="preserve"> operate</w:t>
      </w:r>
      <w:r>
        <w:rPr>
          <w:b w:val="0"/>
          <w:i w:val="0"/>
          <w:smallCaps w:val="0"/>
          <w:strike w:val="0"/>
          <w:sz w:val="16"/>
          <w:u w:val="none"/>
        </w:rPr>
        <w:t xml:space="preserve"> dialectically </w:t>
      </w:r>
      <w:r>
        <w:rPr>
          <w:b w:val="0"/>
          <w:i w:val="0"/>
          <w:smallCaps w:val="0"/>
          <w:strike w:val="0"/>
          <w:u w:val="single"/>
        </w:rPr>
        <w:t xml:space="preserve">as the </w:t>
      </w:r>
      <w:r>
        <w:rPr>
          <w:b/>
          <w:i w:val="0"/>
          <w:smallCaps w:val="0"/>
          <w:strike w:val="0"/>
          <w:u w:val="single"/>
        </w:rPr>
        <w:t>interpretive norm</w:t>
      </w:r>
      <w:r>
        <w:rPr>
          <w:b w:val="0"/>
          <w:i w:val="0"/>
          <w:smallCaps w:val="0"/>
          <w:strike w:val="0"/>
          <w:sz w:val="16"/>
          <w:u w:val="none"/>
        </w:rPr>
        <w:t xml:space="preserve"> in schools, both </w:t>
      </w:r>
      <w:r>
        <w:rPr>
          <w:b w:val="0"/>
          <w:i w:val="0"/>
          <w:smallCaps w:val="0"/>
          <w:strike w:val="0"/>
          <w:u w:val="single"/>
        </w:rPr>
        <w:t>working</w:t>
      </w:r>
      <w:r>
        <w:rPr>
          <w:b w:val="0"/>
          <w:i w:val="0"/>
          <w:smallCaps w:val="0"/>
          <w:strike w:val="0"/>
          <w:sz w:val="16"/>
          <w:u w:val="none"/>
        </w:rPr>
        <w:t xml:space="preserve"> together hegemonically </w:t>
      </w:r>
      <w:r>
        <w:rPr>
          <w:b w:val="0"/>
          <w:i w:val="0"/>
          <w:smallCaps w:val="0"/>
          <w:strike w:val="0"/>
          <w:u w:val="single"/>
        </w:rPr>
        <w:t xml:space="preserve">to </w:t>
      </w:r>
      <w:r>
        <w:rPr>
          <w:b/>
          <w:i w:val="0"/>
          <w:smallCaps w:val="0"/>
          <w:strike w:val="0"/>
          <w:u w:val="single"/>
        </w:rPr>
        <w:t>exclude</w:t>
      </w:r>
      <w:r>
        <w:rPr>
          <w:b w:val="0"/>
          <w:i w:val="0"/>
          <w:smallCaps w:val="0"/>
          <w:strike w:val="0"/>
          <w:u w:val="single"/>
        </w:rPr>
        <w:t xml:space="preserve"> and occlude critical approaches to</w:t>
      </w:r>
      <w:r>
        <w:rPr>
          <w:b w:val="0"/>
          <w:i w:val="0"/>
          <w:smallCaps w:val="0"/>
          <w:strike w:val="0"/>
          <w:sz w:val="16"/>
          <w:u w:val="none"/>
        </w:rPr>
        <w:t xml:space="preserve"> hermeneutics in </w:t>
      </w:r>
      <w:r>
        <w:rPr>
          <w:b w:val="0"/>
          <w:i w:val="0"/>
          <w:smallCaps w:val="0"/>
          <w:strike w:val="0"/>
          <w:u w:val="single"/>
        </w:rPr>
        <w:t>the curriculum</w:t>
      </w:r>
      <w:r>
        <w:rPr>
          <w:b w:val="0"/>
          <w:i w:val="0"/>
          <w:smallCaps w:val="0"/>
          <w:strike w:val="0"/>
          <w:sz w:val="16"/>
          <w:u w:val="none"/>
        </w:rPr>
        <w:t xml:space="preserve">. In addition to an inattention to white supremacy, Gallagher problematically supports a moderate hermeneutical approach, one </w:t>
      </w:r>
      <w:r>
        <w:rPr>
          <w:b w:val="0"/>
          <w:i w:val="0"/>
          <w:smallCaps w:val="0"/>
          <w:strike w:val="0"/>
          <w:u w:val="single"/>
        </w:rPr>
        <w:t>that leaves students without a</w:t>
      </w:r>
      <w:r>
        <w:rPr>
          <w:b w:val="0"/>
          <w:i w:val="0"/>
          <w:smallCaps w:val="0"/>
          <w:strike w:val="0"/>
          <w:sz w:val="16"/>
          <w:u w:val="none"/>
        </w:rPr>
        <w:t xml:space="preserve"> sophisticated </w:t>
      </w:r>
      <w:r>
        <w:rPr>
          <w:b w:val="0"/>
          <w:i w:val="0"/>
          <w:smallCaps w:val="0"/>
          <w:strike w:val="0"/>
          <w:u w:val="single"/>
        </w:rPr>
        <w:t>interpretation of how oppressive social structures</w:t>
      </w:r>
      <w:r>
        <w:rPr>
          <w:b w:val="0"/>
          <w:i w:val="0"/>
          <w:smallCaps w:val="0"/>
          <w:strike w:val="0"/>
          <w:sz w:val="16"/>
          <w:u w:val="none"/>
        </w:rPr>
        <w:t xml:space="preserve">, </w:t>
      </w:r>
      <w:r>
        <w:rPr>
          <w:b w:val="0"/>
          <w:i w:val="0"/>
          <w:smallCaps w:val="0"/>
          <w:strike w:val="0"/>
          <w:u w:val="single"/>
        </w:rPr>
        <w:t>such as white supremacy, work through</w:t>
      </w:r>
      <w:r>
        <w:rPr>
          <w:b w:val="0"/>
          <w:i w:val="0"/>
          <w:smallCaps w:val="0"/>
          <w:strike w:val="0"/>
          <w:sz w:val="16"/>
          <w:u w:val="none"/>
        </w:rPr>
        <w:t xml:space="preserve"> the nexus of </w:t>
      </w:r>
      <w:r>
        <w:rPr>
          <w:b/>
          <w:i w:val="0"/>
          <w:smallCaps w:val="0"/>
          <w:strike w:val="0"/>
          <w:u w:val="single"/>
        </w:rPr>
        <w:t>discourse, ideology,</w:t>
      </w:r>
      <w:r>
        <w:rPr>
          <w:b w:val="0"/>
          <w:i w:val="0"/>
          <w:smallCaps w:val="0"/>
          <w:strike w:val="0"/>
          <w:u w:val="single"/>
        </w:rPr>
        <w:t xml:space="preserve"> and the </w:t>
      </w:r>
      <w:r>
        <w:rPr>
          <w:b/>
          <w:i w:val="0"/>
          <w:smallCaps w:val="0"/>
          <w:strike w:val="0"/>
          <w:u w:val="single"/>
        </w:rPr>
        <w:t>unconscious</w:t>
      </w:r>
      <w:r>
        <w:rPr>
          <w:b w:val="0"/>
          <w:i w:val="0"/>
          <w:smallCaps w:val="0"/>
          <w:strike w:val="0"/>
          <w:u w:val="single"/>
        </w:rPr>
        <w:t xml:space="preserve"> in</w:t>
      </w:r>
      <w:r>
        <w:rPr>
          <w:b w:val="0"/>
          <w:i w:val="0"/>
          <w:smallCaps w:val="0"/>
          <w:strike w:val="0"/>
          <w:sz w:val="16"/>
          <w:u w:val="none"/>
        </w:rPr>
        <w:t xml:space="preserve"> classroom and </w:t>
      </w:r>
      <w:r>
        <w:rPr>
          <w:b w:val="0"/>
          <w:i w:val="0"/>
          <w:smallCaps w:val="0"/>
          <w:strike w:val="0"/>
          <w:u w:val="single"/>
        </w:rPr>
        <w:t>social dialogues</w:t>
      </w:r>
      <w:r>
        <w:rPr>
          <w:b w:val="0"/>
          <w:i w:val="0"/>
          <w:smallCaps w:val="0"/>
          <w:strike w:val="0"/>
          <w:sz w:val="16"/>
          <w:u w:val="none"/>
        </w:rPr>
        <w:t xml:space="preserve">. In fact, seemingly “open” dialogues rooted in moderate hermeneutics often become sites of further repression and injury </w:t>
      </w:r>
      <w:r>
        <w:rPr>
          <w:b w:val="0"/>
          <w:i w:val="0"/>
          <w:smallCaps w:val="0"/>
          <w:strike w:val="0"/>
          <w:u w:val="single"/>
        </w:rPr>
        <w:t>due to</w:t>
      </w:r>
      <w:r>
        <w:rPr>
          <w:b w:val="0"/>
          <w:i w:val="0"/>
          <w:smallCaps w:val="0"/>
          <w:strike w:val="0"/>
          <w:sz w:val="16"/>
          <w:u w:val="none"/>
        </w:rPr>
        <w:t xml:space="preserve"> an </w:t>
      </w:r>
      <w:r>
        <w:rPr>
          <w:b w:val="0"/>
          <w:i w:val="0"/>
          <w:smallCaps w:val="0"/>
          <w:strike w:val="0"/>
          <w:u w:val="single"/>
        </w:rPr>
        <w:t>intentional pursuit of “</w:t>
      </w:r>
      <w:r>
        <w:rPr>
          <w:b/>
          <w:i w:val="0"/>
          <w:smallCaps w:val="0"/>
          <w:strike w:val="0"/>
          <w:u w:val="single"/>
        </w:rPr>
        <w:t>consensus</w:t>
      </w:r>
      <w:r>
        <w:rPr>
          <w:b w:val="0"/>
          <w:i w:val="0"/>
          <w:smallCaps w:val="0"/>
          <w:strike w:val="0"/>
          <w:u w:val="single"/>
        </w:rPr>
        <w:t>”</w:t>
      </w:r>
      <w:r>
        <w:rPr>
          <w:b w:val="0"/>
          <w:i w:val="0"/>
          <w:smallCaps w:val="0"/>
          <w:strike w:val="0"/>
          <w:sz w:val="16"/>
          <w:u w:val="none"/>
        </w:rPr>
        <w:t xml:space="preserve"> (i.e., social stability due to alleged “slow-but-steady progress”) </w:t>
      </w:r>
      <w:r>
        <w:rPr>
          <w:b w:val="0"/>
          <w:i w:val="0"/>
          <w:smallCaps w:val="0"/>
          <w:strike w:val="0"/>
          <w:u w:val="single"/>
        </w:rPr>
        <w:t>over</w:t>
      </w:r>
      <w:r>
        <w:rPr>
          <w:b w:val="0"/>
          <w:i w:val="0"/>
          <w:smallCaps w:val="0"/>
          <w:strike w:val="0"/>
          <w:sz w:val="16"/>
          <w:u w:val="none"/>
        </w:rPr>
        <w:t xml:space="preserve"> the more </w:t>
      </w:r>
      <w:r>
        <w:rPr>
          <w:b/>
          <w:i w:val="0"/>
          <w:smallCaps w:val="0"/>
          <w:strike w:val="0"/>
          <w:u w:val="single"/>
        </w:rPr>
        <w:t>revolutionary desire</w:t>
      </w:r>
      <w:r>
        <w:rPr>
          <w:b w:val="0"/>
          <w:i w:val="0"/>
          <w:smallCaps w:val="0"/>
          <w:strike w:val="0"/>
          <w:u w:val="single"/>
        </w:rPr>
        <w:t xml:space="preserve"> to</w:t>
      </w:r>
      <w:r>
        <w:rPr>
          <w:b w:val="0"/>
          <w:i w:val="0"/>
          <w:smallCaps w:val="0"/>
          <w:strike w:val="0"/>
          <w:sz w:val="16"/>
          <w:u w:val="none"/>
        </w:rPr>
        <w:t xml:space="preserve"> profoundly </w:t>
      </w:r>
      <w:r>
        <w:rPr>
          <w:b/>
          <w:i w:val="0"/>
          <w:smallCaps w:val="0"/>
          <w:strike w:val="0"/>
          <w:u w:val="single"/>
        </w:rPr>
        <w:t>interrogate</w:t>
      </w:r>
      <w:r>
        <w:rPr>
          <w:b w:val="0"/>
          <w:i w:val="0"/>
          <w:smallCaps w:val="0"/>
          <w:strike w:val="0"/>
          <w:u w:val="single"/>
        </w:rPr>
        <w:t xml:space="preserve"> the racial ideologies that constitute </w:t>
      </w:r>
      <w:r>
        <w:rPr>
          <w:b/>
          <w:i w:val="0"/>
          <w:smallCaps w:val="0"/>
          <w:strike w:val="0"/>
          <w:u w:val="single"/>
        </w:rPr>
        <w:t>racial hierarchies</w:t>
      </w:r>
      <w:r>
        <w:rPr>
          <w:b w:val="0"/>
          <w:i w:val="0"/>
          <w:smallCaps w:val="0"/>
          <w:strike w:val="0"/>
          <w:sz w:val="16"/>
          <w:u w:val="none"/>
        </w:rPr>
        <w:t>, whether the dominant consent or not (see Leonardo &amp; Porter, 2010).</w:t>
      </w:r>
    </w:p>
    <w:p>
      <w:pPr>
        <w:spacing w:after="60"/>
      </w:pPr>
      <w:r>
        <w:rPr>
          <w:b w:val="0"/>
          <w:i w:val="0"/>
          <w:smallCaps w:val="0"/>
          <w:strike w:val="0"/>
          <w:sz w:val="16"/>
          <w:u w:val="none"/>
        </w:rPr>
        <w:t xml:space="preserve">K-12 schools are not the only ones engaged in hermeneutical politics; so are the colleges of education that research them. In the post-Civil Rights Era, students and faculty of color have challenged research interpretations mired in an ideology of whiteness, thus increasing hermeneutical conflicts over racial meaning in the ivory tower ( Collins, 1998 ). </w:t>
      </w:r>
      <w:r>
        <w:rPr>
          <w:b w:val="0"/>
          <w:i w:val="0"/>
          <w:smallCaps w:val="0"/>
          <w:strike w:val="0"/>
          <w:u w:val="single"/>
        </w:rPr>
        <w:t>Sometimes those caught up in interpretations driven by structural white supremacy attempt to negate those making critical racial interpretations</w:t>
      </w:r>
      <w:r>
        <w:rPr>
          <w:b w:val="0"/>
          <w:i w:val="0"/>
          <w:smallCaps w:val="0"/>
          <w:strike w:val="0"/>
          <w:sz w:val="16"/>
          <w:u w:val="none"/>
        </w:rPr>
        <w:t xml:space="preserve">. Other times, </w:t>
      </w:r>
      <w:r>
        <w:rPr>
          <w:b w:val="0"/>
          <w:i w:val="0"/>
          <w:smallCaps w:val="0"/>
          <w:strike w:val="0"/>
          <w:u w:val="single"/>
        </w:rPr>
        <w:t>those</w:t>
      </w:r>
      <w:r>
        <w:rPr>
          <w:b w:val="0"/>
          <w:i w:val="0"/>
          <w:smallCaps w:val="0"/>
          <w:strike w:val="0"/>
          <w:sz w:val="16"/>
          <w:u w:val="none"/>
        </w:rPr>
        <w:t xml:space="preserve"> who are </w:t>
      </w:r>
      <w:r>
        <w:rPr>
          <w:b/>
          <w:i w:val="0"/>
          <w:smallCaps w:val="0"/>
          <w:strike w:val="0"/>
          <w:u w:val="single"/>
        </w:rPr>
        <w:t>uncomfortable</w:t>
      </w:r>
      <w:r>
        <w:rPr>
          <w:b w:val="0"/>
          <w:i w:val="0"/>
          <w:smallCaps w:val="0"/>
          <w:strike w:val="0"/>
          <w:u w:val="single"/>
        </w:rPr>
        <w:t xml:space="preserve"> with critical racial interpretations become</w:t>
      </w:r>
      <w:r>
        <w:rPr>
          <w:b w:val="0"/>
          <w:i w:val="0"/>
          <w:smallCaps w:val="0"/>
          <w:strike w:val="0"/>
          <w:sz w:val="16"/>
          <w:u w:val="none"/>
        </w:rPr>
        <w:t xml:space="preserve"> passive aggressive by becoming </w:t>
      </w:r>
      <w:r>
        <w:rPr>
          <w:b w:val="0"/>
          <w:i w:val="0"/>
          <w:smallCaps w:val="0"/>
          <w:strike w:val="0"/>
          <w:u w:val="single"/>
        </w:rPr>
        <w:t>an</w:t>
      </w:r>
      <w:r>
        <w:rPr>
          <w:b w:val="0"/>
          <w:i w:val="0"/>
          <w:smallCaps w:val="0"/>
          <w:strike w:val="0"/>
          <w:sz w:val="16"/>
          <w:u w:val="none"/>
        </w:rPr>
        <w:t xml:space="preserve"> “</w:t>
      </w:r>
      <w:r>
        <w:rPr>
          <w:b/>
          <w:i w:val="0"/>
          <w:smallCaps w:val="0"/>
          <w:strike w:val="0"/>
          <w:u w:val="single"/>
        </w:rPr>
        <w:t>enforcer</w:t>
      </w:r>
      <w:r>
        <w:rPr>
          <w:b w:val="0"/>
          <w:i w:val="0"/>
          <w:smallCaps w:val="0"/>
          <w:strike w:val="0"/>
          <w:sz w:val="16"/>
          <w:u w:val="none"/>
        </w:rPr>
        <w:t xml:space="preserve">” </w:t>
      </w:r>
      <w:r>
        <w:rPr>
          <w:b w:val="0"/>
          <w:i w:val="0"/>
          <w:smallCaps w:val="0"/>
          <w:strike w:val="0"/>
          <w:u w:val="single"/>
        </w:rPr>
        <w:t>of</w:t>
      </w:r>
      <w:r>
        <w:rPr>
          <w:b w:val="0"/>
          <w:i w:val="0"/>
          <w:smallCaps w:val="0"/>
          <w:strike w:val="0"/>
          <w:sz w:val="16"/>
          <w:u w:val="none"/>
        </w:rPr>
        <w:t xml:space="preserve"> the </w:t>
      </w:r>
      <w:r>
        <w:rPr>
          <w:b/>
          <w:i w:val="0"/>
          <w:smallCaps w:val="0"/>
          <w:strike w:val="0"/>
          <w:u w:val="single"/>
        </w:rPr>
        <w:t>normative rules</w:t>
      </w:r>
      <w:r>
        <w:rPr>
          <w:b w:val="0"/>
          <w:i w:val="0"/>
          <w:smallCaps w:val="0"/>
          <w:strike w:val="0"/>
          <w:sz w:val="16"/>
          <w:u w:val="none"/>
        </w:rPr>
        <w:t xml:space="preserve"> of research methodology. For example, </w:t>
      </w:r>
      <w:r>
        <w:rPr>
          <w:b w:val="0"/>
          <w:i w:val="0"/>
          <w:smallCaps w:val="0"/>
          <w:strike w:val="0"/>
          <w:u w:val="single"/>
        </w:rPr>
        <w:t>rather than</w:t>
      </w:r>
      <w:r>
        <w:rPr>
          <w:b w:val="0"/>
          <w:i w:val="0"/>
          <w:smallCaps w:val="0"/>
          <w:strike w:val="0"/>
          <w:sz w:val="16"/>
          <w:u w:val="none"/>
        </w:rPr>
        <w:t xml:space="preserve"> more directly </w:t>
      </w:r>
      <w:r>
        <w:rPr>
          <w:b/>
          <w:i w:val="0"/>
          <w:smallCaps w:val="0"/>
          <w:strike w:val="0"/>
          <w:u w:val="single"/>
        </w:rPr>
        <w:t>discussing</w:t>
      </w:r>
      <w:r>
        <w:rPr>
          <w:b w:val="0"/>
          <w:i w:val="0"/>
          <w:smallCaps w:val="0"/>
          <w:strike w:val="0"/>
          <w:sz w:val="16"/>
          <w:u w:val="none"/>
        </w:rPr>
        <w:t xml:space="preserve"> their </w:t>
      </w:r>
      <w:r>
        <w:rPr>
          <w:b w:val="0"/>
          <w:i w:val="0"/>
          <w:smallCaps w:val="0"/>
          <w:strike w:val="0"/>
          <w:u w:val="single"/>
        </w:rPr>
        <w:t>disagreement with the researcher’s critical racial interpretations</w:t>
      </w:r>
      <w:r>
        <w:rPr>
          <w:b w:val="0"/>
          <w:i w:val="0"/>
          <w:smallCaps w:val="0"/>
          <w:strike w:val="0"/>
          <w:sz w:val="16"/>
          <w:u w:val="none"/>
        </w:rPr>
        <w:t xml:space="preserve">, </w:t>
      </w:r>
      <w:r>
        <w:rPr>
          <w:b w:val="0"/>
          <w:i w:val="0"/>
          <w:smallCaps w:val="0"/>
          <w:strike w:val="0"/>
          <w:u w:val="single"/>
        </w:rPr>
        <w:t>they</w:t>
      </w:r>
      <w:r>
        <w:rPr>
          <w:b w:val="0"/>
          <w:i w:val="0"/>
          <w:smallCaps w:val="0"/>
          <w:strike w:val="0"/>
          <w:sz w:val="16"/>
          <w:u w:val="none"/>
        </w:rPr>
        <w:t xml:space="preserve"> instead </w:t>
      </w:r>
      <w:r>
        <w:rPr>
          <w:b w:val="0"/>
          <w:i w:val="0"/>
          <w:smallCaps w:val="0"/>
          <w:strike w:val="0"/>
          <w:u w:val="single"/>
        </w:rPr>
        <w:t xml:space="preserve">resort to pedantic attempts to </w:t>
      </w:r>
      <w:r>
        <w:rPr>
          <w:b/>
          <w:i w:val="0"/>
          <w:smallCaps w:val="0"/>
          <w:strike w:val="0"/>
          <w:u w:val="single"/>
        </w:rPr>
        <w:t>discredit</w:t>
      </w:r>
      <w:r>
        <w:rPr>
          <w:b w:val="0"/>
          <w:i w:val="0"/>
          <w:smallCaps w:val="0"/>
          <w:strike w:val="0"/>
          <w:u w:val="single"/>
        </w:rPr>
        <w:t xml:space="preserve"> the work by questioning the implementation of methods</w:t>
      </w:r>
      <w:r>
        <w:rPr>
          <w:b w:val="0"/>
          <w:i w:val="0"/>
          <w:smallCaps w:val="0"/>
          <w:strike w:val="0"/>
          <w:sz w:val="16"/>
          <w:u w:val="none"/>
        </w:rPr>
        <w:t xml:space="preserve">, such as sample sizes, search schemes for literature reviews, interview protocol questions, etc. (see Matias, 2019 ). While a critical race researcher’s work could benefit at times from improved process details, the enforcer’s intense preoccupation with methods is not proportionally in step with the overall level of the detail’s importance relative to other crucial aspects of the work, such as the racial insights that are made. Also, a critical race scholar may be told by a qualitative researcher, for example, that their critical race analyses are an “imposition on the data,” and thus on their participants, and not consistent with the subjectivist orientation of qualitative methodology. In this scenario, </w:t>
      </w:r>
      <w:r>
        <w:rPr>
          <w:b w:val="0"/>
          <w:i w:val="0"/>
          <w:smallCaps w:val="0"/>
          <w:strike w:val="0"/>
          <w:u w:val="single"/>
        </w:rPr>
        <w:t xml:space="preserve">the </w:t>
      </w:r>
      <w:r>
        <w:rPr>
          <w:b/>
          <w:i w:val="0"/>
          <w:smallCaps w:val="0"/>
          <w:strike w:val="0"/>
          <w:u w:val="single"/>
        </w:rPr>
        <w:t>rhetorical move</w:t>
      </w:r>
      <w:r>
        <w:rPr>
          <w:b w:val="0"/>
          <w:i w:val="0"/>
          <w:smallCaps w:val="0"/>
          <w:strike w:val="0"/>
          <w:u w:val="single"/>
        </w:rPr>
        <w:t xml:space="preserve"> of </w:t>
      </w:r>
      <w:r>
        <w:rPr>
          <w:b/>
          <w:i w:val="0"/>
          <w:smallCaps w:val="0"/>
          <w:strike w:val="0"/>
          <w:u w:val="single"/>
        </w:rPr>
        <w:t>invoking</w:t>
      </w:r>
      <w:r>
        <w:rPr>
          <w:b w:val="0"/>
          <w:i w:val="0"/>
          <w:smallCaps w:val="0"/>
          <w:strike w:val="0"/>
          <w:sz w:val="16"/>
          <w:u w:val="none"/>
        </w:rPr>
        <w:t xml:space="preserve"> the </w:t>
      </w:r>
      <w:r>
        <w:rPr>
          <w:b/>
          <w:i w:val="0"/>
          <w:smallCaps w:val="0"/>
          <w:strike w:val="0"/>
          <w:u w:val="single"/>
        </w:rPr>
        <w:t>norms</w:t>
      </w:r>
      <w:r>
        <w:rPr>
          <w:b w:val="0"/>
          <w:i w:val="0"/>
          <w:smallCaps w:val="0"/>
          <w:strike w:val="0"/>
          <w:u w:val="single"/>
        </w:rPr>
        <w:t xml:space="preserve"> of methodology is an act that </w:t>
      </w:r>
      <w:r>
        <w:rPr>
          <w:b/>
          <w:i w:val="0"/>
          <w:smallCaps w:val="0"/>
          <w:strike w:val="0"/>
          <w:u w:val="single"/>
        </w:rPr>
        <w:t>conceals</w:t>
      </w:r>
      <w:r>
        <w:rPr>
          <w:b w:val="0"/>
          <w:i w:val="0"/>
          <w:smallCaps w:val="0"/>
          <w:strike w:val="0"/>
          <w:u w:val="single"/>
        </w:rPr>
        <w:t xml:space="preserve"> the deeper problem around theories of interpretation and the</w:t>
      </w:r>
      <w:r>
        <w:rPr>
          <w:b w:val="0"/>
          <w:i w:val="0"/>
          <w:smallCaps w:val="0"/>
          <w:strike w:val="0"/>
          <w:sz w:val="16"/>
          <w:u w:val="none"/>
        </w:rPr>
        <w:t xml:space="preserve"> important </w:t>
      </w:r>
      <w:r>
        <w:rPr>
          <w:b w:val="0"/>
          <w:i w:val="0"/>
          <w:smallCaps w:val="0"/>
          <w:strike w:val="0"/>
          <w:u w:val="single"/>
        </w:rPr>
        <w:t xml:space="preserve">role they play in maintaining </w:t>
      </w:r>
      <w:r>
        <w:rPr>
          <w:b/>
          <w:i w:val="0"/>
          <w:smallCaps w:val="0"/>
          <w:strike w:val="0"/>
          <w:u w:val="single"/>
        </w:rPr>
        <w:t>white supremacy</w:t>
      </w:r>
      <w:r>
        <w:rPr>
          <w:b w:val="0"/>
          <w:i w:val="0"/>
          <w:smallCaps w:val="0"/>
          <w:strike w:val="0"/>
          <w:u w:val="single"/>
        </w:rPr>
        <w:t xml:space="preserve"> through </w:t>
      </w:r>
      <w:r>
        <w:rPr>
          <w:b/>
          <w:i w:val="0"/>
          <w:smallCaps w:val="0"/>
          <w:strike w:val="0"/>
          <w:u w:val="single"/>
        </w:rPr>
        <w:t>methodological silencing</w:t>
      </w:r>
      <w:r>
        <w:rPr>
          <w:b w:val="0"/>
          <w:i w:val="0"/>
          <w:smallCaps w:val="0"/>
          <w:strike w:val="0"/>
          <w:sz w:val="16"/>
          <w:u w:val="none"/>
        </w:rPr>
        <w:t>. Armed with a critical race approach to hermeneutics in educational research, critical race scholars would be more empowered to engage directly and meaningfully in methodological conflicts that are fundamentally hermeneutical.</w:t>
      </w:r>
    </w:p>
    <w:p>
      <w:pPr>
        <w:spacing w:after="60"/>
      </w:pPr>
      <w:r>
        <w:rPr>
          <w:b w:val="0"/>
          <w:i w:val="0"/>
          <w:smallCaps w:val="0"/>
          <w:strike w:val="0"/>
          <w:sz w:val="16"/>
          <w:u w:val="none"/>
        </w:rPr>
        <w:t xml:space="preserve">Moreover, much work is needed to develop a critical hermeneutical approach to race studies. The established field of critical hermeneutics provides many insights upon which to draw ( Leonardo, 2004 ). Critical hermeneutics developed out of the larger field of critical theory, an insightful paradigm that developed in the 1930s (mainly to understand the rise of Nazism) that synthesizes Marx’s approach to social structures, Freud’s notion of the unconscious, and Weber’s insights into the rationalization of status hierarchies ( Jay, 1996 ). Critical hermeneutics seeks to intervene by exposing the problematic historical (and geographical) imaginaries often deployed to mystify interpretation ( Thompson, 1981 ). However, it suffers from an inattention to structural white supremacy (see Allen, 2001 ; Leonardo, 2013 ; Mills, 1997 ). Conversely, while critical race theory clearly makes structural white supremacy its focus, it has not paid explicit attention to the field of hermeneutics, even though CRT often works implicitly to systematically reinterpret the word and the world through processes similar to critical hermeneutics. So, in this chapter I introduce critical race hermeneutics (CRH), which uses critical race theory (CRT) to revise the best aspects of critical hermeneutics, creating a methodology for the theoretical study of race and white supremacy in education. In short, CRH is a study of how </w:t>
      </w:r>
      <w:r>
        <w:rPr>
          <w:b w:val="0"/>
          <w:i w:val="0"/>
          <w:smallCaps w:val="0"/>
          <w:strike w:val="0"/>
          <w:u w:val="single"/>
        </w:rPr>
        <w:t xml:space="preserve">communication is </w:t>
      </w:r>
      <w:r>
        <w:rPr>
          <w:b/>
          <w:i w:val="0"/>
          <w:smallCaps w:val="0"/>
          <w:strike w:val="0"/>
          <w:u w:val="single"/>
        </w:rPr>
        <w:t>distorted</w:t>
      </w:r>
      <w:r>
        <w:rPr>
          <w:b w:val="0"/>
          <w:i w:val="0"/>
          <w:smallCaps w:val="0"/>
          <w:strike w:val="0"/>
          <w:u w:val="single"/>
        </w:rPr>
        <w:t xml:space="preserve"> by a white supremacist social structure, turning </w:t>
      </w:r>
      <w:r>
        <w:rPr>
          <w:b/>
          <w:i w:val="0"/>
          <w:smallCaps w:val="0"/>
          <w:strike w:val="0"/>
          <w:u w:val="single"/>
        </w:rPr>
        <w:t>discursive exchanges</w:t>
      </w:r>
      <w:r>
        <w:rPr>
          <w:b w:val="0"/>
          <w:i w:val="0"/>
          <w:smallCaps w:val="0"/>
          <w:strike w:val="0"/>
          <w:u w:val="single"/>
        </w:rPr>
        <w:t xml:space="preserve"> into</w:t>
      </w:r>
      <w:r>
        <w:rPr>
          <w:b w:val="0"/>
          <w:i w:val="0"/>
          <w:smallCaps w:val="0"/>
          <w:strike w:val="0"/>
          <w:sz w:val="16"/>
          <w:u w:val="none"/>
        </w:rPr>
        <w:t xml:space="preserve"> everyday forms of </w:t>
      </w:r>
      <w:r>
        <w:rPr>
          <w:b/>
          <w:i w:val="0"/>
          <w:smallCaps w:val="0"/>
          <w:strike w:val="0"/>
          <w:u w:val="single"/>
        </w:rPr>
        <w:t xml:space="preserve">racialized material, psychic, </w:t>
      </w:r>
      <w:r>
        <w:rPr>
          <w:b w:val="0"/>
          <w:i w:val="0"/>
          <w:smallCaps w:val="0"/>
          <w:strike w:val="0"/>
          <w:u w:val="single"/>
        </w:rPr>
        <w:t>and</w:t>
      </w:r>
      <w:r>
        <w:rPr>
          <w:b/>
          <w:i w:val="0"/>
          <w:smallCaps w:val="0"/>
          <w:strike w:val="0"/>
          <w:u w:val="single"/>
        </w:rPr>
        <w:t xml:space="preserve"> symbolic violence</w:t>
      </w:r>
      <w:r>
        <w:rPr>
          <w:b w:val="0"/>
          <w:i w:val="0"/>
          <w:smallCaps w:val="0"/>
          <w:strike w:val="0"/>
          <w:sz w:val="16"/>
          <w:u w:val="none"/>
        </w:rPr>
        <w:t xml:space="preserve">. It seeks to show how </w:t>
      </w:r>
      <w:r>
        <w:rPr>
          <w:b w:val="0"/>
          <w:i w:val="0"/>
          <w:smallCaps w:val="0"/>
          <w:strike w:val="0"/>
          <w:u w:val="single"/>
        </w:rPr>
        <w:t>language and communication is a site of</w:t>
      </w:r>
      <w:r>
        <w:rPr>
          <w:b w:val="0"/>
          <w:i w:val="0"/>
          <w:smallCaps w:val="0"/>
          <w:strike w:val="0"/>
          <w:sz w:val="16"/>
          <w:u w:val="none"/>
        </w:rPr>
        <w:t xml:space="preserve"> conflict and </w:t>
      </w:r>
      <w:r>
        <w:rPr>
          <w:b/>
          <w:i w:val="0"/>
          <w:smallCaps w:val="0"/>
          <w:strike w:val="0"/>
          <w:u w:val="single"/>
        </w:rPr>
        <w:t>domination</w:t>
      </w:r>
      <w:r>
        <w:rPr>
          <w:b w:val="0"/>
          <w:i w:val="0"/>
          <w:smallCaps w:val="0"/>
          <w:strike w:val="0"/>
          <w:sz w:val="16"/>
          <w:u w:val="none"/>
        </w:rPr>
        <w:t xml:space="preserve">, a place </w:t>
      </w:r>
      <w:r>
        <w:rPr>
          <w:b w:val="0"/>
          <w:i w:val="0"/>
          <w:smallCaps w:val="0"/>
          <w:strike w:val="0"/>
          <w:u w:val="single"/>
        </w:rPr>
        <w:t>where white supremacy not only operates ideologically</w:t>
      </w:r>
      <w:r>
        <w:rPr>
          <w:b w:val="0"/>
          <w:i w:val="0"/>
          <w:smallCaps w:val="0"/>
          <w:strike w:val="0"/>
          <w:sz w:val="16"/>
          <w:u w:val="none"/>
        </w:rPr>
        <w:t xml:space="preserve"> </w:t>
      </w:r>
      <w:r>
        <w:rPr>
          <w:b w:val="0"/>
          <w:i w:val="0"/>
          <w:smallCaps w:val="0"/>
          <w:strike w:val="0"/>
          <w:u w:val="single"/>
        </w:rPr>
        <w:t>but also where the structure</w:t>
      </w:r>
      <w:r>
        <w:rPr>
          <w:b w:val="0"/>
          <w:i w:val="0"/>
          <w:smallCaps w:val="0"/>
          <w:strike w:val="0"/>
          <w:sz w:val="16"/>
          <w:u w:val="none"/>
        </w:rPr>
        <w:t xml:space="preserve"> of white supremacy </w:t>
      </w:r>
      <w:r>
        <w:rPr>
          <w:b w:val="0"/>
          <w:i w:val="0"/>
          <w:smallCaps w:val="0"/>
          <w:strike w:val="0"/>
          <w:u w:val="single"/>
        </w:rPr>
        <w:t>is</w:t>
      </w:r>
      <w:r>
        <w:rPr>
          <w:b w:val="0"/>
          <w:i w:val="0"/>
          <w:smallCaps w:val="0"/>
          <w:strike w:val="0"/>
          <w:sz w:val="16"/>
          <w:u w:val="none"/>
        </w:rPr>
        <w:t xml:space="preserve">, itself, </w:t>
      </w:r>
      <w:r>
        <w:rPr>
          <w:b/>
          <w:i w:val="0"/>
          <w:smallCaps w:val="0"/>
          <w:strike w:val="0"/>
          <w:u w:val="single"/>
        </w:rPr>
        <w:t>reproduced</w:t>
      </w:r>
      <w:r>
        <w:rPr>
          <w:b w:val="0"/>
          <w:i w:val="0"/>
          <w:smallCaps w:val="0"/>
          <w:strike w:val="0"/>
          <w:sz w:val="16"/>
          <w:u w:val="none"/>
        </w:rPr>
        <w:t>. CRH works to interpret, more so, reveal the unconscious of the objective reality of white supremacy in subjective forms.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