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plan brings voters back to the Harris after Biden administration supports patent waivers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4"/>
          <w:u w:val="none"/>
        </w:rPr>
        <w:t>Bahye</w:t>
      </w:r>
      <w:r>
        <w:rPr>
          <w:b/>
          <w:i w:val="0"/>
          <w:smallCaps w:val="0"/>
          <w:strike w:val="0"/>
          <w:color w:val="000000"/>
          <w:sz w:val="24"/>
          <w:u w:val="none"/>
        </w:rPr>
        <w:t xml:space="preserve"> dole’24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diverse group of innovation-oriented organizations and individuals committed to celebrating and protecting the Bayh-Dole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Act  “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Voters Strongly Oppose Weakening Patents, New Poll Shows” https://bayhdolecoalition.org/voters-strongly-oppose-weakening-patents-new-poll-shows/?mkt_tok=NDkwLUVIWi05OTkAAAGQvBQpxkR-LCNf_btQS9H8TF8oPAWsIYLmS63cRAipCb2FX6YG1w2ykkcAZzTOsquxzZt7E3rgUCFEAIC8FgZCV02QOlscV-Vn4GOx0zcC6l2Y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Biden administration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may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soon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endorse a proposal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before the World Trade Organization (WTO)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that would suspend patent protections on Covid-19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treatments and tests and, in doing so, thwart existing WTO standards. This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move would be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enormously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unpopular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with American voters,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according to a new poll released today by the Bayh-Dole Coalition.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Seven in ten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voters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believe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that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it is important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for the Biden administration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preserve WTO standards for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protecting IP.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And 77% are at least slightly concerned that the pending proposal would stifle medical research and kill American manufacturing jobs.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“This poll clearly demonstrates that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voters value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i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p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rotections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and oppose giving away U.S. intellectual property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especially to competitors like China,” said Joseph P. Allen, Executive Director of the Bayh-Dole Coalition.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Opposition to this waiver is bipartisan, with supermajorities of both Republicans and Democrats preferring political candidates who prioritize protecting American inventors’ IP rights.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“Voters expect U.S. officials to resi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this misguided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proposa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l which would undermine the American economy,”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said Allen.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poll, conducted by Morning Consult, surveyed 2,202 registered voters between December 22 and December 24. Results have a margin of error of plus or minus two percentage points.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