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PDIA must be </w:t>
      </w:r>
      <w:r>
        <w:rPr>
          <w:b/>
          <w:i/>
          <w:smallCaps w:val="0"/>
          <w:strike w:val="0"/>
          <w:sz w:val="26"/>
          <w:u w:val="single"/>
        </w:rPr>
        <w:t xml:space="preserve">PRIOR </w:t>
      </w:r>
      <w:r>
        <w:rPr>
          <w:b/>
          <w:i w:val="0"/>
          <w:smallCaps w:val="0"/>
          <w:strike w:val="0"/>
          <w:sz w:val="26"/>
          <w:u w:val="none"/>
        </w:rPr>
        <w:t>to enactment of the plan --- key to ensure true review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this chapter, I will discuss another way in which the precautionary principle could be applied in the intellectual property context. Specifically, I will suggest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precautionary principle could be applied at the point </w:t>
      </w:r>
      <w:r>
        <w:rPr>
          <w:b/>
          <w:i w:val="0"/>
          <w:smallCaps w:val="0"/>
          <w:strike w:val="0"/>
          <w:sz w:val="22"/>
          <w:u w:val="single"/>
        </w:rPr>
        <w:t xml:space="preserve">at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proposals for reform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legislation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formally introduced</w:t>
      </w:r>
      <w:r>
        <w:rPr>
          <w:b w:val="0"/>
          <w:i w:val="0"/>
          <w:smallCaps w:val="0"/>
          <w:strike w:val="0"/>
          <w:u w:val="none"/>
        </w:rPr>
        <w:t xml:space="preserve"> as part of the legislative process. In the final section of this chapter, I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propose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creation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 Public Domain Impact Assessment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PDIA</w:t>
      </w:r>
      <w:r>
        <w:rPr>
          <w:b w:val="0"/>
          <w:i w:val="0"/>
          <w:smallCaps w:val="0"/>
          <w:strike w:val="0"/>
          <w:u w:val="none"/>
        </w:rPr>
        <w:t xml:space="preserve">),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process through which proposals for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reform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prior to their enactment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are evaluated by an independent review panel </w:t>
      </w:r>
      <w:r>
        <w:rPr>
          <w:b/>
          <w:i w:val="0"/>
          <w:smallCaps w:val="0"/>
          <w:strike w:val="0"/>
          <w:sz w:val="22"/>
          <w:u w:val="single"/>
        </w:rPr>
        <w:t xml:space="preserve">in order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determine</w:t>
      </w:r>
      <w:r>
        <w:rPr>
          <w:b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potential impact on the public domain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