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ONLY allowing the public to give their opinion and leave open the possibility of veto creates effective and transparent outcomes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Wexler 8</w:t>
      </w:r>
      <w:r>
        <w:rPr>
          <w:b w:val="0"/>
          <w:i w:val="0"/>
          <w:smallCaps w:val="0"/>
          <w:strike w:val="0"/>
          <w:u w:val="none"/>
        </w:rPr>
        <w:t xml:space="preserve"> (Lesley, Professor of Law – Florida State University and Former Debater – University of Michigan, “Human Rights Impact Assessments: An Immigration Case Study”, Georgetown Immigration Law Journal, 22 Geo. </w:t>
      </w:r>
      <w:r>
        <w:rPr>
          <w:b w:val="0"/>
          <w:i w:val="0"/>
          <w:smallCaps w:val="0"/>
          <w:strike w:val="0"/>
          <w:u w:val="none"/>
        </w:rPr>
        <w:t>Immigr</w:t>
      </w:r>
      <w:r>
        <w:rPr>
          <w:b w:val="0"/>
          <w:i w:val="0"/>
          <w:smallCaps w:val="0"/>
          <w:strike w:val="0"/>
          <w:u w:val="none"/>
        </w:rPr>
        <w:t>. L.J. 285, Winter, Lexis)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n211 </w:t>
      </w:r>
      <w:r>
        <w:rPr>
          <w:b w:val="0"/>
          <w:i/>
          <w:smallCaps w:val="0"/>
          <w:strike w:val="0"/>
          <w:sz w:val="16"/>
          <w:u w:val="none"/>
        </w:rPr>
        <w:t>Id.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182.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On the procedural side,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public inclusion in decision making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may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intrinsically valuable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regardless of how</w:t>
      </w:r>
      <w:r>
        <w:rPr>
          <w:b/>
          <w:i w:val="0"/>
          <w:smallCaps w:val="0"/>
          <w:strike w:val="0"/>
          <w:sz w:val="22"/>
          <w:u w:val="single"/>
        </w:rPr>
        <w:t xml:space="preserve"> or whether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 affects the substantive outcome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According to this theory,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governmental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decision making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gains democratic legitimacy by making itself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transparent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open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 criticism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While this may be a valuable </w:t>
      </w:r>
      <w:r>
        <w:rPr>
          <w:b w:val="0"/>
          <w:i w:val="0"/>
          <w:smallCaps w:val="0"/>
          <w:strike w:val="0"/>
          <w:sz w:val="16"/>
          <w:u w:val="none"/>
        </w:rPr>
        <w:t>end in itself, 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tells us little about the particular value of opening human rights review to public comment. n212 See introduction. n213 Beth Lyon, </w:t>
      </w:r>
      <w:r>
        <w:rPr>
          <w:b w:val="0"/>
          <w:i/>
          <w:smallCaps w:val="0"/>
          <w:strike w:val="0"/>
          <w:sz w:val="16"/>
          <w:u w:val="none"/>
        </w:rPr>
        <w:t>New International Human Rights Standards on Unauthorized Immigrant Worker Rights: Seizing an Opportunity to Pull Governments Out of the Shadows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10 REFUGEES &amp; HUMAN RTS. 551, 567-68 (2005). n214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One of the main critiques of EISs is that they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tend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ignore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the public's values in favor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experts'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values. Robin Gregory, Ralph Keeney, &amp; Detlof von Winterfeldt, </w:t>
      </w:r>
      <w:r>
        <w:rPr>
          <w:b w:val="0"/>
          <w:i/>
          <w:smallCaps w:val="0"/>
          <w:strike w:val="0"/>
          <w:sz w:val="16"/>
          <w:u w:val="none"/>
        </w:rPr>
        <w:t>Adapting the Environmental Impact Statement Process to Inform Decision makers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11 J. POI.' Y ANALYSIS &amp; MGMT. 58, 59-60 (1992). </w:t>
      </w:r>
    </w:p>
    <w:p>
      <w:pPr>
        <w:pStyle w:val="Caption"/>
      </w:pPr>
      <w:r>
        <w:t>Source: PDIA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