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w:t>
      </w:r>
      <w:r>
        <w:rPr>
          <w:b/>
          <w:i w:val="0"/>
          <w:smallCaps w:val="0"/>
          <w:strike w:val="0"/>
          <w:sz w:val="26"/>
          <w:u w:val="none"/>
        </w:rPr>
        <w:t xml:space="preserve">here’s still legal </w:t>
      </w:r>
      <w:r>
        <w:rPr>
          <w:b/>
          <w:i w:val="0"/>
          <w:smallCaps w:val="0"/>
          <w:strike w:val="0"/>
          <w:sz w:val="26"/>
          <w:u w:val="single"/>
        </w:rPr>
        <w:t>uncertainty</w:t>
      </w:r>
      <w:r>
        <w:rPr>
          <w:b/>
          <w:i w:val="0"/>
          <w:smallCaps w:val="0"/>
          <w:strike w:val="0"/>
          <w:sz w:val="26"/>
          <w:u w:val="none"/>
        </w:rPr>
        <w:t xml:space="preserve"> over how DAOs </w:t>
      </w:r>
      <w:r>
        <w:rPr>
          <w:b/>
          <w:i w:val="0"/>
          <w:smallCaps w:val="0"/>
          <w:strike w:val="0"/>
          <w:sz w:val="26"/>
          <w:u w:val="single"/>
        </w:rPr>
        <w:t>effect</w:t>
      </w:r>
      <w:r>
        <w:rPr>
          <w:b/>
          <w:i w:val="0"/>
          <w:smallCaps w:val="0"/>
          <w:strike w:val="0"/>
          <w:sz w:val="26"/>
          <w:u w:val="none"/>
        </w:rPr>
        <w:t xml:space="preserve"> IP in India---only the </w:t>
      </w:r>
      <w:r>
        <w:rPr>
          <w:b/>
          <w:i w:val="0"/>
          <w:smallCaps w:val="0"/>
          <w:strike w:val="0"/>
          <w:sz w:val="26"/>
          <w:u w:val="single"/>
        </w:rPr>
        <w:t>plan</w:t>
      </w:r>
      <w:r>
        <w:rPr>
          <w:b/>
          <w:i w:val="0"/>
          <w:smallCaps w:val="0"/>
          <w:strike w:val="0"/>
          <w:sz w:val="26"/>
          <w:u w:val="none"/>
        </w:rPr>
        <w:t xml:space="preserve"> sends a </w:t>
      </w:r>
      <w:r>
        <w:rPr>
          <w:b/>
          <w:i w:val="0"/>
          <w:smallCaps w:val="0"/>
          <w:strike w:val="0"/>
          <w:sz w:val="26"/>
          <w:u w:val="single"/>
        </w:rPr>
        <w:t>credible</w:t>
      </w:r>
      <w:r>
        <w:rPr>
          <w:b/>
          <w:i w:val="0"/>
          <w:smallCaps w:val="0"/>
          <w:strike w:val="0"/>
          <w:sz w:val="26"/>
          <w:u w:val="none"/>
        </w:rPr>
        <w:t xml:space="preserve"> signal that is </w:t>
      </w:r>
      <w:r>
        <w:rPr>
          <w:b/>
          <w:i w:val="0"/>
          <w:smallCaps w:val="0"/>
          <w:strike w:val="0"/>
          <w:sz w:val="26"/>
          <w:u w:val="single"/>
        </w:rPr>
        <w:t>imitated</w:t>
      </w:r>
      <w:r>
        <w:rPr>
          <w:b/>
          <w:i w:val="0"/>
          <w:smallCaps w:val="0"/>
          <w:strike w:val="0"/>
          <w:sz w:val="26"/>
          <w:u w:val="none"/>
        </w:rPr>
        <w:t>.</w:t>
      </w:r>
    </w:p>
    <w:p>
      <w:pPr>
        <w:spacing w:after="80"/>
      </w:pPr>
      <w:r>
        <w:rPr>
          <w:b/>
          <w:i w:val="0"/>
          <w:smallCaps w:val="0"/>
          <w:strike w:val="0"/>
          <w:sz w:val="26"/>
          <w:u w:val="none"/>
        </w:rPr>
        <w:t>Goswami ‘24</w:t>
      </w:r>
      <w:r>
        <w:rPr>
          <w:b w:val="0"/>
          <w:i w:val="0"/>
          <w:smallCaps w:val="0"/>
          <w:strike w:val="0"/>
          <w:sz w:val="22"/>
          <w:u w:val="none"/>
        </w:rPr>
        <w:t xml:space="preserve"> [Chandan; April 23; Advocate at </w:t>
      </w:r>
      <w:r>
        <w:rPr>
          <w:b w:val="0"/>
          <w:i w:val="0"/>
          <w:smallCaps w:val="0"/>
          <w:strike w:val="0"/>
          <w:sz w:val="22"/>
          <w:u w:val="none"/>
        </w:rPr>
        <w:t>High Court of Judicature at Delhi</w:t>
      </w:r>
      <w:r>
        <w:rPr>
          <w:b w:val="0"/>
          <w:i w:val="0"/>
          <w:smallCaps w:val="0"/>
          <w:strike w:val="0"/>
          <w:sz w:val="22"/>
          <w:u w:val="none"/>
        </w:rPr>
        <w:t>, LL. B. in Law from Amity University; LinkedIn, “</w:t>
      </w:r>
      <w:r>
        <w:rPr>
          <w:b w:val="0"/>
          <w:i w:val="0"/>
          <w:smallCaps w:val="0"/>
          <w:strike w:val="0"/>
          <w:sz w:val="22"/>
          <w:u w:val="none"/>
        </w:rPr>
        <w:t>Legal Implications of using DAO in India</w:t>
      </w:r>
      <w:r>
        <w:rPr>
          <w:b w:val="0"/>
          <w:i w:val="0"/>
          <w:smallCaps w:val="0"/>
          <w:strike w:val="0"/>
          <w:sz w:val="22"/>
          <w:u w:val="none"/>
        </w:rPr>
        <w:t xml:space="preserve">,” </w:t>
      </w:r>
      <w:r>
        <w:rPr>
          <w:b w:val="0"/>
          <w:i w:val="0"/>
          <w:smallCaps w:val="0"/>
          <w:strike w:val="0"/>
          <w:sz w:val="22"/>
          <w:u w:val="none"/>
        </w:rPr>
        <w:t>https://www.linkedin.com/pulse/legal-implications-using-dao-india-chandan-goswami-odwnc</w:t>
      </w:r>
      <w:r>
        <w:rPr>
          <w:b w:val="0"/>
          <w:i w:val="0"/>
          <w:smallCaps w:val="0"/>
          <w:strike w:val="0"/>
          <w:sz w:val="22"/>
          <w:u w:val="none"/>
        </w:rPr>
        <w:t>]</w:t>
      </w:r>
      <w:r>
        <w:rPr>
          <w:b w:val="0"/>
          <w:i w:val="0"/>
          <w:smallCaps w:val="0"/>
          <w:strike w:val="0"/>
          <w:sz w:val="22"/>
          <w:u w:val="none"/>
        </w:rPr>
        <w:t>/raghav</w:t>
      </w:r>
    </w:p>
    <w:p>
      <w:pPr>
        <w:spacing w:after="60"/>
      </w:pPr>
      <w:r>
        <w:rPr>
          <w:b w:val="0"/>
          <w:i w:val="0"/>
          <w:smallCaps w:val="0"/>
          <w:strike w:val="0"/>
          <w:sz w:val="22"/>
          <w:u w:val="single"/>
        </w:rPr>
        <w:t xml:space="preserve">The </w:t>
      </w:r>
      <w:r>
        <w:rPr>
          <w:b/>
          <w:i w:val="0"/>
          <w:smallCaps w:val="0"/>
          <w:strike w:val="0"/>
          <w:sz w:val="24"/>
          <w:highlight w:val="cyan"/>
          <w:u w:val="single"/>
        </w:rPr>
        <w:t>legal landscape</w:t>
      </w:r>
      <w:r>
        <w:rPr>
          <w:b w:val="0"/>
          <w:i w:val="0"/>
          <w:smallCaps w:val="0"/>
          <w:strike w:val="0"/>
          <w:sz w:val="22"/>
          <w:highlight w:val="cyan"/>
          <w:u w:val="single"/>
        </w:rPr>
        <w:t xml:space="preserve"> surrounding</w:t>
      </w:r>
      <w:r>
        <w:rPr>
          <w:b w:val="0"/>
          <w:i w:val="0"/>
          <w:smallCaps w:val="0"/>
          <w:strike w:val="0"/>
          <w:sz w:val="22"/>
          <w:u w:val="single"/>
        </w:rPr>
        <w:t xml:space="preserve"> the </w:t>
      </w:r>
      <w:r>
        <w:rPr>
          <w:b/>
          <w:i w:val="0"/>
          <w:smallCaps w:val="0"/>
          <w:strike w:val="0"/>
          <w:sz w:val="24"/>
          <w:highlight w:val="cyan"/>
          <w:u w:val="single"/>
        </w:rPr>
        <w:t>utilization</w:t>
      </w:r>
      <w:r>
        <w:rPr>
          <w:b w:val="0"/>
          <w:i w:val="0"/>
          <w:smallCaps w:val="0"/>
          <w:strike w:val="0"/>
          <w:sz w:val="22"/>
          <w:u w:val="single"/>
        </w:rPr>
        <w:t xml:space="preserve"> of </w:t>
      </w:r>
      <w:r>
        <w:rPr>
          <w:b/>
          <w:i w:val="0"/>
          <w:smallCaps w:val="0"/>
          <w:strike w:val="0"/>
          <w:sz w:val="24"/>
          <w:highlight w:val="cyan"/>
          <w:u w:val="single"/>
        </w:rPr>
        <w:t>DAOs</w:t>
      </w:r>
      <w:r>
        <w:rPr>
          <w:b w:val="0"/>
          <w:i w:val="0"/>
          <w:smallCaps w:val="0"/>
          <w:strike w:val="0"/>
          <w:sz w:val="16"/>
          <w:u w:val="none"/>
        </w:rPr>
        <w:t xml:space="preserve"> (Decentralized Autonomous Organizations) </w:t>
      </w:r>
      <w:r>
        <w:rPr>
          <w:b w:val="0"/>
          <w:i w:val="0"/>
          <w:smallCaps w:val="0"/>
          <w:strike w:val="0"/>
          <w:sz w:val="22"/>
          <w:highlight w:val="cyan"/>
          <w:u w:val="single"/>
        </w:rPr>
        <w:t xml:space="preserve">in </w:t>
      </w:r>
      <w:r>
        <w:rPr>
          <w:b/>
          <w:i w:val="0"/>
          <w:smallCaps w:val="0"/>
          <w:strike w:val="0"/>
          <w:sz w:val="24"/>
          <w:highlight w:val="cyan"/>
          <w:u w:val="single"/>
        </w:rPr>
        <w:t>India</w:t>
      </w:r>
      <w:r>
        <w:rPr>
          <w:b w:val="0"/>
          <w:i w:val="0"/>
          <w:smallCaps w:val="0"/>
          <w:strike w:val="0"/>
          <w:sz w:val="22"/>
          <w:u w:val="single"/>
        </w:rPr>
        <w:t xml:space="preserve"> remains </w:t>
      </w:r>
      <w:r>
        <w:rPr>
          <w:b/>
          <w:i w:val="0"/>
          <w:smallCaps w:val="0"/>
          <w:strike w:val="0"/>
          <w:sz w:val="24"/>
          <w:highlight w:val="cyan"/>
          <w:u w:val="single"/>
        </w:rPr>
        <w:t>uncertain</w:t>
      </w:r>
      <w:r>
        <w:rPr>
          <w:b w:val="0"/>
          <w:i w:val="0"/>
          <w:smallCaps w:val="0"/>
          <w:strike w:val="0"/>
          <w:sz w:val="22"/>
          <w:u w:val="single"/>
        </w:rPr>
        <w:t xml:space="preserve">, as there exists </w:t>
      </w:r>
      <w:r>
        <w:rPr>
          <w:b w:val="0"/>
          <w:i w:val="0"/>
          <w:smallCaps w:val="0"/>
          <w:strike w:val="0"/>
          <w:sz w:val="22"/>
          <w:highlight w:val="cyan"/>
          <w:u w:val="single"/>
        </w:rPr>
        <w:t>no</w:t>
      </w:r>
      <w:r>
        <w:rPr>
          <w:b w:val="0"/>
          <w:i w:val="0"/>
          <w:smallCaps w:val="0"/>
          <w:strike w:val="0"/>
          <w:sz w:val="22"/>
          <w:u w:val="single"/>
        </w:rPr>
        <w:t xml:space="preserve"> dedicated legislation or </w:t>
      </w:r>
      <w:r>
        <w:rPr>
          <w:b/>
          <w:i w:val="0"/>
          <w:smallCaps w:val="0"/>
          <w:strike w:val="0"/>
          <w:sz w:val="24"/>
          <w:highlight w:val="cyan"/>
          <w:u w:val="single"/>
        </w:rPr>
        <w:t>regulatory framework</w:t>
      </w:r>
      <w:r>
        <w:rPr>
          <w:b w:val="0"/>
          <w:i w:val="0"/>
          <w:smallCaps w:val="0"/>
          <w:strike w:val="0"/>
          <w:sz w:val="22"/>
          <w:u w:val="single"/>
        </w:rPr>
        <w:t xml:space="preserve"> governing their operations within the country</w:t>
      </w:r>
      <w:r>
        <w:rPr>
          <w:b w:val="0"/>
          <w:i w:val="0"/>
          <w:smallCaps w:val="0"/>
          <w:strike w:val="0"/>
          <w:sz w:val="16"/>
          <w:u w:val="none"/>
        </w:rPr>
        <w:t>. Nonetheless, several general legal principles and existing regulations may have implications for DAOs.</w:t>
      </w:r>
      <w:r>
        <w:rPr>
          <w:b w:val="0"/>
          <w:i w:val="0"/>
          <w:smallCaps w:val="0"/>
          <w:strike w:val="0"/>
          <w:sz w:val="16"/>
          <w:u w:val="none"/>
        </w:rPr>
        <w:tab/>
      </w:r>
    </w:p>
    <w:p>
      <w:pPr>
        <w:spacing w:after="60"/>
      </w:pPr>
      <w:r>
        <w:rPr>
          <w:b w:val="0"/>
          <w:i w:val="0"/>
          <w:smallCaps w:val="0"/>
          <w:strike w:val="0"/>
          <w:sz w:val="16"/>
          <w:u w:val="none"/>
        </w:rPr>
        <w:t>Primarily, the tokens issued by DAO's could potentially come under the oversight of the Securities and Exchange Board of India (SEBI). Though, as on date there is legislation to classify putting the tokens within the ambit of SEBI however, it cannot be ruled out that the SEBI has power to carry out an investigation and take call on the same.</w:t>
      </w:r>
    </w:p>
    <w:p>
      <w:pPr>
        <w:spacing w:after="60"/>
      </w:pPr>
      <w:r>
        <w:rPr>
          <w:b w:val="0"/>
          <w:i w:val="0"/>
          <w:smallCaps w:val="0"/>
          <w:strike w:val="0"/>
          <w:sz w:val="16"/>
          <w:u w:val="none"/>
        </w:rPr>
        <w:t>Secondly, the enforceability of smart contracts employed by DAOs maynot completely be recognized under Indian law. Though the Information Technology Act, 2000, permits the use of digital signatures for document authentication, which is integral to smart contracts however, the utilization of blockchain-generated digital signatures lacks explicit recognition or prohibition under the IT Act, potentially affecting the validity of contracts reliant on blockchain technology.</w:t>
      </w:r>
    </w:p>
    <w:p>
      <w:pPr>
        <w:spacing w:after="60"/>
      </w:pPr>
      <w:r>
        <w:rPr>
          <w:b w:val="0"/>
          <w:i w:val="0"/>
          <w:smallCaps w:val="0"/>
          <w:strike w:val="0"/>
          <w:sz w:val="16"/>
          <w:u w:val="none"/>
        </w:rPr>
        <w:t>Thirdly, DAO operations might intersect with competition law. The Competition Act, 2002, governs anti-competitive practices, implying that DAOs engaging in activities that stifle competition could contravene this legislation.</w:t>
      </w:r>
    </w:p>
    <w:p>
      <w:pPr>
        <w:spacing w:after="60"/>
      </w:pPr>
      <w:r>
        <w:rPr>
          <w:b w:val="0"/>
          <w:i w:val="0"/>
          <w:smallCaps w:val="0"/>
          <w:strike w:val="0"/>
          <w:sz w:val="16"/>
          <w:u w:val="none"/>
        </w:rPr>
        <w:t>Fourthly, DAOs raise concerns regarding data privacy and cybersecurity. While no specific legislation mandates blockchain networks to ensure data privacy and security, they are expected to adhere to general cybersecurity and privacy principles. However, enforcing such regulations can be challenging due to the decentralized nature of blockchains.</w:t>
      </w:r>
    </w:p>
    <w:p>
      <w:pPr>
        <w:spacing w:after="60"/>
      </w:pPr>
      <w:r>
        <w:rPr>
          <w:b w:val="0"/>
          <w:i w:val="0"/>
          <w:smallCaps w:val="0"/>
          <w:strike w:val="0"/>
          <w:sz w:val="22"/>
          <w:u w:val="single"/>
        </w:rPr>
        <w:t xml:space="preserve">Lastly, </w:t>
      </w:r>
      <w:r>
        <w:rPr>
          <w:b w:val="0"/>
          <w:i w:val="0"/>
          <w:smallCaps w:val="0"/>
          <w:strike w:val="0"/>
          <w:sz w:val="22"/>
          <w:highlight w:val="cyan"/>
          <w:u w:val="single"/>
        </w:rPr>
        <w:t>DAOs</w:t>
      </w:r>
      <w:r>
        <w:rPr>
          <w:b w:val="0"/>
          <w:i w:val="0"/>
          <w:smallCaps w:val="0"/>
          <w:strike w:val="0"/>
          <w:sz w:val="22"/>
          <w:u w:val="single"/>
        </w:rPr>
        <w:t xml:space="preserve"> may </w:t>
      </w:r>
      <w:r>
        <w:rPr>
          <w:b w:val="0"/>
          <w:i w:val="0"/>
          <w:smallCaps w:val="0"/>
          <w:strike w:val="0"/>
          <w:sz w:val="22"/>
          <w:highlight w:val="cyan"/>
          <w:u w:val="single"/>
        </w:rPr>
        <w:t>impact</w:t>
      </w:r>
      <w:r>
        <w:rPr>
          <w:b w:val="0"/>
          <w:i w:val="0"/>
          <w:smallCaps w:val="0"/>
          <w:strike w:val="0"/>
          <w:sz w:val="22"/>
          <w:u w:val="single"/>
        </w:rPr>
        <w:t xml:space="preserve"> </w:t>
      </w:r>
      <w:r>
        <w:rPr>
          <w:b/>
          <w:i w:val="0"/>
          <w:smallCaps w:val="0"/>
          <w:strike w:val="0"/>
          <w:sz w:val="24"/>
          <w:highlight w:val="cyan"/>
          <w:u w:val="single"/>
        </w:rPr>
        <w:t>i</w:t>
      </w:r>
      <w:r>
        <w:rPr>
          <w:b w:val="0"/>
          <w:i w:val="0"/>
          <w:smallCaps w:val="0"/>
          <w:strike w:val="0"/>
          <w:sz w:val="22"/>
          <w:u w:val="single"/>
        </w:rPr>
        <w:t xml:space="preserve">ntellectual </w:t>
      </w:r>
      <w:r>
        <w:rPr>
          <w:b/>
          <w:i w:val="0"/>
          <w:smallCaps w:val="0"/>
          <w:strike w:val="0"/>
          <w:sz w:val="24"/>
          <w:highlight w:val="cyan"/>
          <w:u w:val="single"/>
        </w:rPr>
        <w:t>p</w:t>
      </w:r>
      <w:r>
        <w:rPr>
          <w:b w:val="0"/>
          <w:i w:val="0"/>
          <w:smallCaps w:val="0"/>
          <w:strike w:val="0"/>
          <w:sz w:val="22"/>
          <w:u w:val="single"/>
        </w:rPr>
        <w:t xml:space="preserve">roperty </w:t>
      </w:r>
      <w:r>
        <w:rPr>
          <w:b/>
          <w:i w:val="0"/>
          <w:smallCaps w:val="0"/>
          <w:strike w:val="0"/>
          <w:sz w:val="24"/>
          <w:highlight w:val="cyan"/>
          <w:u w:val="single"/>
        </w:rPr>
        <w:t>rights</w:t>
      </w:r>
      <w:r>
        <w:rPr>
          <w:b w:val="0"/>
          <w:i w:val="0"/>
          <w:smallCaps w:val="0"/>
          <w:strike w:val="0"/>
          <w:sz w:val="22"/>
          <w:u w:val="single"/>
        </w:rPr>
        <w:t xml:space="preserve">. Blockchain technology can </w:t>
      </w:r>
      <w:r>
        <w:rPr>
          <w:b/>
          <w:i w:val="0"/>
          <w:smallCaps w:val="0"/>
          <w:strike w:val="0"/>
          <w:sz w:val="24"/>
          <w:highlight w:val="cyan"/>
          <w:u w:val="single"/>
        </w:rPr>
        <w:t>facilitate</w:t>
      </w:r>
      <w:r>
        <w:rPr>
          <w:b w:val="0"/>
          <w:i w:val="0"/>
          <w:smallCaps w:val="0"/>
          <w:strike w:val="0"/>
          <w:sz w:val="22"/>
          <w:u w:val="single"/>
        </w:rPr>
        <w:t xml:space="preserve"> contracts </w:t>
      </w:r>
      <w:r>
        <w:rPr>
          <w:b/>
          <w:i w:val="0"/>
          <w:smallCaps w:val="0"/>
          <w:strike w:val="0"/>
          <w:sz w:val="24"/>
          <w:highlight w:val="cyan"/>
          <w:u w:val="single"/>
        </w:rPr>
        <w:t>managing</w:t>
      </w:r>
      <w:r>
        <w:rPr>
          <w:b w:val="0"/>
          <w:i w:val="0"/>
          <w:smallCaps w:val="0"/>
          <w:strike w:val="0"/>
          <w:sz w:val="22"/>
          <w:u w:val="single"/>
        </w:rPr>
        <w:t xml:space="preserve"> intellectual property licenses and verifying product </w:t>
      </w:r>
      <w:r>
        <w:rPr>
          <w:b/>
          <w:i w:val="0"/>
          <w:smallCaps w:val="0"/>
          <w:strike w:val="0"/>
          <w:sz w:val="24"/>
          <w:u w:val="single"/>
        </w:rPr>
        <w:t>authenticity</w:t>
      </w:r>
      <w:r>
        <w:rPr>
          <w:b w:val="0"/>
          <w:i w:val="0"/>
          <w:smallCaps w:val="0"/>
          <w:strike w:val="0"/>
          <w:sz w:val="22"/>
          <w:u w:val="single"/>
        </w:rPr>
        <w:t xml:space="preserve">. Nonetheless, the </w:t>
      </w:r>
      <w:r>
        <w:rPr>
          <w:b/>
          <w:i w:val="0"/>
          <w:smallCaps w:val="0"/>
          <w:strike w:val="0"/>
          <w:sz w:val="24"/>
          <w:highlight w:val="cyan"/>
          <w:u w:val="single"/>
        </w:rPr>
        <w:t>enforcement</w:t>
      </w:r>
      <w:r>
        <w:rPr>
          <w:b w:val="0"/>
          <w:i w:val="0"/>
          <w:smallCaps w:val="0"/>
          <w:strike w:val="0"/>
          <w:sz w:val="22"/>
          <w:u w:val="single"/>
        </w:rPr>
        <w:t xml:space="preserve"> of members' intellectual property rights </w:t>
      </w:r>
      <w:r>
        <w:rPr>
          <w:b w:val="0"/>
          <w:i w:val="0"/>
          <w:smallCaps w:val="0"/>
          <w:strike w:val="0"/>
          <w:sz w:val="22"/>
          <w:highlight w:val="cyan"/>
          <w:u w:val="single"/>
        </w:rPr>
        <w:t>across</w:t>
      </w:r>
      <w:r>
        <w:rPr>
          <w:b w:val="0"/>
          <w:i w:val="0"/>
          <w:smallCaps w:val="0"/>
          <w:strike w:val="0"/>
          <w:sz w:val="22"/>
          <w:u w:val="single"/>
        </w:rPr>
        <w:t xml:space="preserve"> a </w:t>
      </w:r>
      <w:r>
        <w:rPr>
          <w:b/>
          <w:i w:val="0"/>
          <w:smallCaps w:val="0"/>
          <w:strike w:val="0"/>
          <w:sz w:val="24"/>
          <w:highlight w:val="cyan"/>
          <w:u w:val="single"/>
        </w:rPr>
        <w:t>decentralized</w:t>
      </w:r>
      <w:r>
        <w:rPr>
          <w:b/>
          <w:i w:val="0"/>
          <w:smallCaps w:val="0"/>
          <w:strike w:val="0"/>
          <w:sz w:val="24"/>
          <w:u w:val="single"/>
        </w:rPr>
        <w:t xml:space="preserve"> global network</w:t>
      </w:r>
      <w:r>
        <w:rPr>
          <w:b w:val="0"/>
          <w:i w:val="0"/>
          <w:smallCaps w:val="0"/>
          <w:strike w:val="0"/>
          <w:sz w:val="22"/>
          <w:highlight w:val="cyan"/>
          <w:u w:val="single"/>
        </w:rPr>
        <w:t xml:space="preserve"> poses challenges</w:t>
      </w:r>
      <w:r>
        <w:rPr>
          <w:b w:val="0"/>
          <w:i w:val="0"/>
          <w:smallCaps w:val="0"/>
          <w:strike w:val="0"/>
          <w:sz w:val="22"/>
          <w:u w:val="single"/>
        </w:rPr>
        <w:t xml:space="preserve"> </w:t>
      </w:r>
      <w:r>
        <w:rPr>
          <w:b w:val="0"/>
          <w:i w:val="0"/>
          <w:smallCaps w:val="0"/>
          <w:strike w:val="0"/>
          <w:sz w:val="22"/>
          <w:highlight w:val="cyan"/>
          <w:u w:val="single"/>
        </w:rPr>
        <w:t xml:space="preserve">regarding </w:t>
      </w:r>
      <w:r>
        <w:rPr>
          <w:b/>
          <w:i w:val="0"/>
          <w:smallCaps w:val="0"/>
          <w:strike w:val="0"/>
          <w:sz w:val="24"/>
          <w:highlight w:val="cyan"/>
          <w:u w:val="single"/>
        </w:rPr>
        <w:t>jurisdictional</w:t>
      </w:r>
      <w:r>
        <w:rPr>
          <w:b w:val="0"/>
          <w:i w:val="0"/>
          <w:smallCaps w:val="0"/>
          <w:strike w:val="0"/>
          <w:sz w:val="22"/>
          <w:highlight w:val="cyan"/>
          <w:u w:val="single"/>
        </w:rPr>
        <w:t xml:space="preserve"> boundaries</w:t>
      </w:r>
      <w:r>
        <w:rPr>
          <w:b w:val="0"/>
          <w:i w:val="0"/>
          <w:smallCaps w:val="0"/>
          <w:strike w:val="0"/>
          <w:sz w:val="22"/>
          <w:u w:val="none"/>
        </w:rPr>
        <w:t>.</w:t>
      </w:r>
    </w:p>
    <w:p>
      <w:pPr>
        <w:spacing w:after="60"/>
      </w:pPr>
      <w:r>
        <w:rPr>
          <w:b w:val="0"/>
          <w:i w:val="0"/>
          <w:smallCaps w:val="0"/>
          <w:strike w:val="0"/>
          <w:sz w:val="22"/>
          <w:u w:val="single"/>
        </w:rPr>
        <w:t xml:space="preserve">In summary, despite the </w:t>
      </w:r>
      <w:r>
        <w:rPr>
          <w:b/>
          <w:i w:val="0"/>
          <w:smallCaps w:val="0"/>
          <w:strike w:val="0"/>
          <w:sz w:val="24"/>
          <w:highlight w:val="cyan"/>
          <w:u w:val="single"/>
        </w:rPr>
        <w:t>absence</w:t>
      </w:r>
      <w:r>
        <w:rPr>
          <w:b w:val="0"/>
          <w:i w:val="0"/>
          <w:smallCaps w:val="0"/>
          <w:strike w:val="0"/>
          <w:sz w:val="22"/>
          <w:highlight w:val="cyan"/>
          <w:u w:val="single"/>
        </w:rPr>
        <w:t xml:space="preserve"> of</w:t>
      </w:r>
      <w:r>
        <w:rPr>
          <w:b w:val="0"/>
          <w:i w:val="0"/>
          <w:smallCaps w:val="0"/>
          <w:strike w:val="0"/>
          <w:sz w:val="22"/>
          <w:u w:val="single"/>
        </w:rPr>
        <w:t xml:space="preserve"> specific </w:t>
      </w:r>
      <w:r>
        <w:rPr>
          <w:b/>
          <w:i w:val="0"/>
          <w:smallCaps w:val="0"/>
          <w:strike w:val="0"/>
          <w:sz w:val="24"/>
          <w:highlight w:val="cyan"/>
          <w:u w:val="single"/>
        </w:rPr>
        <w:t>reg</w:t>
      </w:r>
      <w:r>
        <w:rPr>
          <w:b/>
          <w:i w:val="0"/>
          <w:smallCaps w:val="0"/>
          <w:strike w:val="0"/>
          <w:sz w:val="24"/>
          <w:u w:val="single"/>
        </w:rPr>
        <w:t>ulation</w:t>
      </w:r>
      <w:r>
        <w:rPr>
          <w:b/>
          <w:i w:val="0"/>
          <w:smallCaps w:val="0"/>
          <w:strike w:val="0"/>
          <w:sz w:val="24"/>
          <w:highlight w:val="cyan"/>
          <w:u w:val="single"/>
        </w:rPr>
        <w:t>s</w:t>
      </w:r>
      <w:r>
        <w:rPr>
          <w:b w:val="0"/>
          <w:i w:val="0"/>
          <w:smallCaps w:val="0"/>
          <w:strike w:val="0"/>
          <w:sz w:val="22"/>
          <w:u w:val="single"/>
        </w:rPr>
        <w:t xml:space="preserve"> governing </w:t>
      </w:r>
      <w:r>
        <w:rPr>
          <w:b/>
          <w:i w:val="0"/>
          <w:smallCaps w:val="0"/>
          <w:strike w:val="0"/>
          <w:sz w:val="24"/>
          <w:u w:val="single"/>
        </w:rPr>
        <w:t>DAOs</w:t>
      </w:r>
      <w:r>
        <w:rPr>
          <w:b w:val="0"/>
          <w:i w:val="0"/>
          <w:smallCaps w:val="0"/>
          <w:strike w:val="0"/>
          <w:sz w:val="22"/>
          <w:u w:val="single"/>
        </w:rPr>
        <w:t xml:space="preserve"> in India, general legal principles and existing regulations may apply. It is advisable for DAOs operating in India to </w:t>
      </w:r>
      <w:r>
        <w:rPr>
          <w:b/>
          <w:i w:val="0"/>
          <w:smallCaps w:val="0"/>
          <w:strike w:val="0"/>
          <w:sz w:val="24"/>
          <w:u w:val="single"/>
        </w:rPr>
        <w:t>seek</w:t>
      </w:r>
      <w:r>
        <w:rPr>
          <w:b w:val="0"/>
          <w:i w:val="0"/>
          <w:smallCaps w:val="0"/>
          <w:strike w:val="0"/>
          <w:sz w:val="22"/>
          <w:u w:val="single"/>
        </w:rPr>
        <w:t xml:space="preserve"> legal counsel to ensure </w:t>
      </w:r>
      <w:r>
        <w:rPr>
          <w:b/>
          <w:i w:val="0"/>
          <w:smallCaps w:val="0"/>
          <w:strike w:val="0"/>
          <w:sz w:val="24"/>
          <w:u w:val="single"/>
        </w:rPr>
        <w:t>compliance</w:t>
      </w:r>
      <w:r>
        <w:rPr>
          <w:b w:val="0"/>
          <w:i w:val="0"/>
          <w:smallCaps w:val="0"/>
          <w:strike w:val="0"/>
          <w:sz w:val="22"/>
          <w:u w:val="single"/>
        </w:rPr>
        <w:t xml:space="preserve"> with relevant laws and regulations</w:t>
      </w:r>
      <w:r>
        <w:rPr>
          <w:b w:val="0"/>
          <w:i w:val="0"/>
          <w:smallCaps w:val="0"/>
          <w:strike w:val="0"/>
          <w:sz w:val="22"/>
          <w:u w:val="none"/>
        </w:rPr>
        <w: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