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CERTAINTY---only granting rights to decentralized autonomous organizations can solve---otherwise legal uncertainty kills innovation and drains resources from DAOs---that’s Katopis.</w:t>
      </w:r>
    </w:p>
    <w:p>
      <w:pPr>
        <w:spacing w:after="80"/>
      </w:pPr>
      <w:r>
        <w:rPr>
          <w:b w:val="0"/>
          <w:i w:val="0"/>
          <w:smallCaps w:val="0"/>
          <w:strike w:val="0"/>
          <w:sz w:val="22"/>
          <w:u w:val="none"/>
        </w:rPr>
        <w:t>&lt;&lt;&lt;FOR REFERENCE&gt;&gt;&gt;</w:t>
      </w:r>
    </w:p>
    <w:p>
      <w:pPr>
        <w:spacing w:after="60"/>
      </w:pPr>
      <w:r>
        <w:rPr>
          <w:b/>
          <w:i w:val="0"/>
          <w:smallCaps w:val="0"/>
          <w:strike w:val="0"/>
          <w:sz w:val="24"/>
          <w:highlight w:val="darkGray"/>
          <w:u w:val="single"/>
        </w:rPr>
        <w:t>Current</w:t>
      </w:r>
      <w:r>
        <w:rPr>
          <w:b w:val="0"/>
          <w:i w:val="0"/>
          <w:smallCaps w:val="0"/>
          <w:strike w:val="0"/>
          <w:sz w:val="22"/>
          <w:u w:val="single"/>
        </w:rPr>
        <w:t xml:space="preserve"> legal </w:t>
      </w:r>
      <w:r>
        <w:rPr>
          <w:b/>
          <w:i w:val="0"/>
          <w:smallCaps w:val="0"/>
          <w:strike w:val="0"/>
          <w:sz w:val="24"/>
          <w:highlight w:val="darkGray"/>
          <w:u w:val="single"/>
        </w:rPr>
        <w:t>precedent</w:t>
      </w:r>
      <w:r>
        <w:rPr>
          <w:b w:val="0"/>
          <w:i w:val="0"/>
          <w:smallCaps w:val="0"/>
          <w:strike w:val="0"/>
          <w:sz w:val="22"/>
          <w:u w:val="single"/>
        </w:rPr>
        <w:t xml:space="preserve"> teaches that the </w:t>
      </w:r>
      <w:r>
        <w:rPr>
          <w:b w:val="0"/>
          <w:i w:val="0"/>
          <w:smallCaps w:val="0"/>
          <w:strike w:val="0"/>
          <w:sz w:val="22"/>
          <w:highlight w:val="darkGray"/>
          <w:u w:val="single"/>
        </w:rPr>
        <w:t>U.S. IP</w:t>
      </w:r>
      <w:r>
        <w:rPr>
          <w:b w:val="0"/>
          <w:i w:val="0"/>
          <w:smallCaps w:val="0"/>
          <w:strike w:val="0"/>
          <w:sz w:val="22"/>
          <w:u w:val="single"/>
        </w:rPr>
        <w:t xml:space="preserve"> system is </w:t>
      </w:r>
      <w:r>
        <w:rPr>
          <w:b w:val="0"/>
          <w:i w:val="0"/>
          <w:smallCaps w:val="0"/>
          <w:strike w:val="0"/>
          <w:sz w:val="22"/>
          <w:highlight w:val="darkGray"/>
          <w:u w:val="single"/>
        </w:rPr>
        <w:t xml:space="preserve">geared toward </w:t>
      </w:r>
      <w:r>
        <w:rPr>
          <w:b/>
          <w:i w:val="0"/>
          <w:smallCaps w:val="0"/>
          <w:strike w:val="0"/>
          <w:sz w:val="24"/>
          <w:highlight w:val="darkGray"/>
          <w:u w:val="single"/>
        </w:rPr>
        <w:t>human</w:t>
      </w:r>
      <w:r>
        <w:rPr>
          <w:b w:val="0"/>
          <w:i w:val="0"/>
          <w:smallCaps w:val="0"/>
          <w:strike w:val="0"/>
          <w:sz w:val="22"/>
          <w:u w:val="single"/>
        </w:rPr>
        <w:t xml:space="preserve"> participation</w:t>
      </w:r>
      <w:r>
        <w:rPr>
          <w:b w:val="0"/>
          <w:i w:val="0"/>
          <w:smallCaps w:val="0"/>
          <w:strike w:val="0"/>
          <w:sz w:val="14"/>
          <w:u w:val="none"/>
        </w:rPr>
        <w:t xml:space="preserve"> —read “natural persons.” Machines need not apply. As the Copyright Office Compendium explains, “The copyright law only protects ‘the fruits of intellectual labor’ that ‘are founded in the creative powers of the mind,’” citing the U.S. Supreme Court’s 1879 Trade-Mark Cases. However, the issues of inventorship, ownership, and assignment are too often conflated. </w:t>
      </w:r>
      <w:r>
        <w:rPr>
          <w:b w:val="0"/>
          <w:i w:val="0"/>
          <w:smallCaps w:val="0"/>
          <w:strike w:val="0"/>
          <w:sz w:val="16"/>
          <w:u w:val="none"/>
        </w:rPr>
        <w:t>A corporation may have employees who are the true inventors, but they may have an obligation to assign the resulting patent instrument to the organization. The legal inquiry at the heart of this issue is whether a DAO may be the digital tree that provides “the fruits of intellectual labor.”</w:t>
      </w:r>
    </w:p>
    <w:p>
      <w:pPr>
        <w:spacing w:after="60"/>
      </w:pPr>
      <w:r>
        <w:rPr>
          <w:b w:val="0"/>
          <w:i w:val="0"/>
          <w:smallCaps w:val="0"/>
          <w:strike w:val="0"/>
          <w:sz w:val="22"/>
          <w:u w:val="single"/>
        </w:rPr>
        <w:t xml:space="preserve">A </w:t>
      </w:r>
      <w:r>
        <w:rPr>
          <w:b/>
          <w:i w:val="0"/>
          <w:smallCaps w:val="0"/>
          <w:strike w:val="0"/>
          <w:sz w:val="24"/>
          <w:highlight w:val="darkGray"/>
          <w:u w:val="single"/>
        </w:rPr>
        <w:t>distinguishing feature</w:t>
      </w:r>
      <w:r>
        <w:rPr>
          <w:b w:val="0"/>
          <w:i w:val="0"/>
          <w:smallCaps w:val="0"/>
          <w:strike w:val="0"/>
          <w:sz w:val="22"/>
          <w:u w:val="single"/>
        </w:rPr>
        <w:t xml:space="preserve"> of </w:t>
      </w:r>
      <w:r>
        <w:rPr>
          <w:b/>
          <w:i w:val="0"/>
          <w:smallCaps w:val="0"/>
          <w:strike w:val="0"/>
          <w:sz w:val="24"/>
          <w:highlight w:val="darkGray"/>
          <w:u w:val="single"/>
        </w:rPr>
        <w:t>DAOs</w:t>
      </w:r>
      <w:r>
        <w:rPr>
          <w:b w:val="0"/>
          <w:i w:val="0"/>
          <w:smallCaps w:val="0"/>
          <w:strike w:val="0"/>
          <w:sz w:val="22"/>
          <w:u w:val="single"/>
        </w:rPr>
        <w:t xml:space="preserve"> is that as a </w:t>
      </w:r>
      <w:r>
        <w:rPr>
          <w:b/>
          <w:i w:val="0"/>
          <w:smallCaps w:val="0"/>
          <w:strike w:val="0"/>
          <w:sz w:val="24"/>
          <w:u w:val="single"/>
        </w:rPr>
        <w:t>collective</w:t>
      </w:r>
      <w:r>
        <w:rPr>
          <w:b w:val="0"/>
          <w:i w:val="0"/>
          <w:smallCaps w:val="0"/>
          <w:strike w:val="0"/>
          <w:sz w:val="22"/>
          <w:u w:val="single"/>
        </w:rPr>
        <w:t xml:space="preserve">, it </w:t>
      </w:r>
      <w:r>
        <w:rPr>
          <w:b/>
          <w:i w:val="0"/>
          <w:smallCaps w:val="0"/>
          <w:strike w:val="0"/>
          <w:sz w:val="24"/>
          <w:highlight w:val="darkGray"/>
          <w:u w:val="single"/>
        </w:rPr>
        <w:t>represents</w:t>
      </w:r>
      <w:r>
        <w:rPr>
          <w:b w:val="0"/>
          <w:i w:val="0"/>
          <w:smallCaps w:val="0"/>
          <w:strike w:val="0"/>
          <w:sz w:val="22"/>
          <w:u w:val="single"/>
        </w:rPr>
        <w:t xml:space="preserve"> a group of </w:t>
      </w:r>
      <w:r>
        <w:rPr>
          <w:b/>
          <w:i w:val="0"/>
          <w:smallCaps w:val="0"/>
          <w:strike w:val="0"/>
          <w:sz w:val="24"/>
          <w:highlight w:val="darkGray"/>
          <w:u w:val="single"/>
        </w:rPr>
        <w:t>human</w:t>
      </w:r>
      <w:r>
        <w:rPr>
          <w:b/>
          <w:i w:val="0"/>
          <w:smallCaps w:val="0"/>
          <w:strike w:val="0"/>
          <w:sz w:val="24"/>
          <w:u w:val="single"/>
        </w:rPr>
        <w:t xml:space="preserve"> individuals</w:t>
      </w:r>
      <w:r>
        <w:rPr>
          <w:b w:val="0"/>
          <w:i w:val="0"/>
          <w:smallCaps w:val="0"/>
          <w:strike w:val="0"/>
          <w:sz w:val="14"/>
          <w:u w:val="none"/>
        </w:rPr>
        <w:t xml:space="preserve"> (“the organs”), often the token holders. </w:t>
      </w:r>
      <w:r>
        <w:rPr>
          <w:b w:val="0"/>
          <w:i w:val="0"/>
          <w:smallCaps w:val="0"/>
          <w:strike w:val="0"/>
          <w:sz w:val="22"/>
          <w:u w:val="single"/>
        </w:rPr>
        <w:t xml:space="preserve">The existence of natural persons in such a collective has the potential to allow them to escape the </w:t>
      </w:r>
      <w:r>
        <w:rPr>
          <w:b/>
          <w:i w:val="0"/>
          <w:smallCaps w:val="0"/>
          <w:strike w:val="0"/>
          <w:sz w:val="24"/>
          <w:u w:val="single"/>
        </w:rPr>
        <w:t>legal pitfalls</w:t>
      </w:r>
      <w:r>
        <w:rPr>
          <w:b w:val="0"/>
          <w:i w:val="0"/>
          <w:smallCaps w:val="0"/>
          <w:strike w:val="0"/>
          <w:sz w:val="22"/>
          <w:u w:val="single"/>
        </w:rPr>
        <w:t xml:space="preserve"> that befall machines and monkeys when attempting to generate IP</w:t>
      </w:r>
      <w:r>
        <w:rPr>
          <w:b w:val="0"/>
          <w:i w:val="0"/>
          <w:smallCaps w:val="0"/>
          <w:strike w:val="0"/>
          <w:sz w:val="14"/>
          <w:u w:val="none"/>
        </w:rPr>
        <w:t>. As discussed above, the Patent and Copyright Act rely on traditional doctrines of creative activity by “natural persons” for conception, authorship, and other “ministerial” acts (e.g., 35 U.S.C. § 115 lists the requirements for any individual to submit an “inventor’s oath or declaration.”)</w:t>
      </w:r>
    </w:p>
    <w:p>
      <w:pPr>
        <w:spacing w:after="60"/>
      </w:pPr>
      <w:r>
        <w:rPr>
          <w:b w:val="0"/>
          <w:i w:val="0"/>
          <w:smallCaps w:val="0"/>
          <w:strike w:val="0"/>
          <w:sz w:val="22"/>
          <w:u w:val="single"/>
        </w:rPr>
        <w:t xml:space="preserve">DAOs </w:t>
      </w:r>
      <w:r>
        <w:rPr>
          <w:b w:val="0"/>
          <w:i w:val="0"/>
          <w:smallCaps w:val="0"/>
          <w:strike w:val="0"/>
          <w:sz w:val="22"/>
          <w:highlight w:val="darkGray"/>
          <w:u w:val="single"/>
        </w:rPr>
        <w:t xml:space="preserve">currently exist </w:t>
      </w:r>
      <w:r>
        <w:rPr>
          <w:b/>
          <w:i w:val="0"/>
          <w:smallCaps w:val="0"/>
          <w:strike w:val="0"/>
          <w:sz w:val="24"/>
          <w:highlight w:val="darkGray"/>
          <w:u w:val="single"/>
        </w:rPr>
        <w:t>without</w:t>
      </w:r>
      <w:r>
        <w:rPr>
          <w:b w:val="0"/>
          <w:i w:val="0"/>
          <w:smallCaps w:val="0"/>
          <w:strike w:val="0"/>
          <w:sz w:val="22"/>
          <w:u w:val="single"/>
        </w:rPr>
        <w:t xml:space="preserve"> specific </w:t>
      </w:r>
      <w:r>
        <w:rPr>
          <w:b/>
          <w:i w:val="0"/>
          <w:smallCaps w:val="0"/>
          <w:strike w:val="0"/>
          <w:sz w:val="24"/>
          <w:highlight w:val="darkGray"/>
          <w:u w:val="single"/>
        </w:rPr>
        <w:t>standards</w:t>
      </w:r>
      <w:r>
        <w:rPr>
          <w:b w:val="0"/>
          <w:i w:val="0"/>
          <w:smallCaps w:val="0"/>
          <w:strike w:val="0"/>
          <w:sz w:val="22"/>
          <w:u w:val="single"/>
        </w:rPr>
        <w:t xml:space="preserve"> and charters, giving </w:t>
      </w:r>
      <w:r>
        <w:rPr>
          <w:b w:val="0"/>
          <w:i w:val="0"/>
          <w:smallCaps w:val="0"/>
          <w:strike w:val="0"/>
          <w:sz w:val="22"/>
          <w:highlight w:val="darkGray"/>
          <w:u w:val="single"/>
        </w:rPr>
        <w:t>rise to</w:t>
      </w:r>
      <w:r>
        <w:rPr>
          <w:b w:val="0"/>
          <w:i w:val="0"/>
          <w:smallCaps w:val="0"/>
          <w:strike w:val="0"/>
          <w:sz w:val="22"/>
          <w:u w:val="single"/>
        </w:rPr>
        <w:t xml:space="preserve"> much </w:t>
      </w:r>
      <w:r>
        <w:rPr>
          <w:b/>
          <w:i w:val="0"/>
          <w:smallCaps w:val="0"/>
          <w:strike w:val="0"/>
          <w:sz w:val="24"/>
          <w:highlight w:val="darkGray"/>
          <w:u w:val="single"/>
        </w:rPr>
        <w:t>legal uncertainty</w:t>
      </w:r>
      <w:r>
        <w:rPr>
          <w:b w:val="0"/>
          <w:i w:val="0"/>
          <w:smallCaps w:val="0"/>
          <w:strike w:val="0"/>
          <w:sz w:val="22"/>
          <w:u w:val="single"/>
        </w:rPr>
        <w:t xml:space="preserve"> regarding many questions about their character, rights, and liability. Accordingly, DAOs present the following policy questions for IP stakeholders</w:t>
      </w:r>
      <w:r>
        <w:rPr>
          <w:b w:val="0"/>
          <w:i w:val="0"/>
          <w:smallCaps w:val="0"/>
          <w:strike w:val="0"/>
          <w:sz w:val="14"/>
          <w:u w:val="none"/>
        </w:rPr>
        <w:t>:</w:t>
      </w:r>
    </w:p>
    <w:p>
      <w:pPr>
        <w:spacing w:after="60"/>
      </w:pPr>
      <w:r>
        <w:rPr>
          <w:b w:val="0"/>
          <w:i w:val="0"/>
          <w:smallCaps w:val="0"/>
          <w:strike w:val="0"/>
          <w:sz w:val="22"/>
          <w:u w:val="single"/>
        </w:rPr>
        <w:t xml:space="preserve">Whether a </w:t>
      </w:r>
      <w:r>
        <w:rPr>
          <w:b w:val="0"/>
          <w:i w:val="0"/>
          <w:smallCaps w:val="0"/>
          <w:strike w:val="0"/>
          <w:sz w:val="22"/>
          <w:highlight w:val="darkGray"/>
          <w:u w:val="single"/>
        </w:rPr>
        <w:t>DAO may be inventor</w:t>
      </w:r>
      <w:r>
        <w:rPr>
          <w:b w:val="0"/>
          <w:i w:val="0"/>
          <w:smallCaps w:val="0"/>
          <w:strike w:val="0"/>
          <w:sz w:val="22"/>
          <w:u w:val="single"/>
        </w:rPr>
        <w:t xml:space="preserve"> or author of an innovative work?</w:t>
      </w:r>
    </w:p>
    <w:p>
      <w:pPr>
        <w:spacing w:after="60"/>
      </w:pPr>
      <w:r>
        <w:rPr>
          <w:b w:val="0"/>
          <w:i w:val="0"/>
          <w:smallCaps w:val="0"/>
          <w:strike w:val="0"/>
          <w:sz w:val="22"/>
          <w:u w:val="single"/>
        </w:rPr>
        <w:t xml:space="preserve">Whether a DAO may be the </w:t>
      </w:r>
      <w:r>
        <w:rPr>
          <w:b/>
          <w:i w:val="0"/>
          <w:smallCaps w:val="0"/>
          <w:strike w:val="0"/>
          <w:sz w:val="24"/>
          <w:highlight w:val="darkGray"/>
          <w:u w:val="single"/>
        </w:rPr>
        <w:t>owner</w:t>
      </w:r>
      <w:r>
        <w:rPr>
          <w:b w:val="0"/>
          <w:i w:val="0"/>
          <w:smallCaps w:val="0"/>
          <w:strike w:val="0"/>
          <w:sz w:val="22"/>
          <w:u w:val="single"/>
        </w:rPr>
        <w:t xml:space="preserve"> of IP rights, either through an assignment or license?</w:t>
      </w:r>
    </w:p>
    <w:p>
      <w:pPr>
        <w:spacing w:after="60"/>
      </w:pPr>
      <w:r>
        <w:rPr>
          <w:b w:val="0"/>
          <w:i w:val="0"/>
          <w:smallCaps w:val="0"/>
          <w:strike w:val="0"/>
          <w:sz w:val="22"/>
          <w:u w:val="single"/>
        </w:rPr>
        <w:t xml:space="preserve">Whether a DAO </w:t>
      </w:r>
      <w:r>
        <w:rPr>
          <w:b w:val="0"/>
          <w:i w:val="0"/>
          <w:smallCaps w:val="0"/>
          <w:strike w:val="0"/>
          <w:sz w:val="22"/>
          <w:highlight w:val="darkGray"/>
          <w:u w:val="single"/>
        </w:rPr>
        <w:t xml:space="preserve">may </w:t>
      </w:r>
      <w:r>
        <w:rPr>
          <w:b/>
          <w:i w:val="0"/>
          <w:smallCaps w:val="0"/>
          <w:strike w:val="0"/>
          <w:sz w:val="24"/>
          <w:highlight w:val="darkGray"/>
          <w:u w:val="single"/>
        </w:rPr>
        <w:t>enforce</w:t>
      </w:r>
      <w:r>
        <w:rPr>
          <w:b w:val="0"/>
          <w:i w:val="0"/>
          <w:smallCaps w:val="0"/>
          <w:strike w:val="0"/>
          <w:sz w:val="22"/>
          <w:highlight w:val="darkGray"/>
          <w:u w:val="single"/>
        </w:rPr>
        <w:t xml:space="preserve"> its IP rights</w:t>
      </w:r>
      <w:r>
        <w:rPr>
          <w:b w:val="0"/>
          <w:i w:val="0"/>
          <w:smallCaps w:val="0"/>
          <w:strike w:val="0"/>
          <w:sz w:val="22"/>
          <w:u w:val="single"/>
        </w:rPr>
        <w:t xml:space="preserve">, such as through an </w:t>
      </w:r>
      <w:r>
        <w:rPr>
          <w:b/>
          <w:i w:val="0"/>
          <w:smallCaps w:val="0"/>
          <w:strike w:val="0"/>
          <w:sz w:val="24"/>
          <w:u w:val="single"/>
        </w:rPr>
        <w:t>infringement</w:t>
      </w:r>
      <w:r>
        <w:rPr>
          <w:b w:val="0"/>
          <w:i w:val="0"/>
          <w:smallCaps w:val="0"/>
          <w:strike w:val="0"/>
          <w:sz w:val="22"/>
          <w:u w:val="single"/>
        </w:rPr>
        <w:t xml:space="preserve"> action?</w:t>
      </w:r>
    </w:p>
    <w:p>
      <w:pPr>
        <w:spacing w:after="60"/>
      </w:pPr>
      <w:r>
        <w:rPr>
          <w:b w:val="0"/>
          <w:i w:val="0"/>
          <w:smallCaps w:val="0"/>
          <w:strike w:val="0"/>
          <w:sz w:val="14"/>
          <w:u w:val="none"/>
        </w:rPr>
        <w:t>The answers to some of these questions seem to be clear, if not legally trivial. If a DAO may own real property (e.g., real estate or a copy of the Constitution) or may own and license digital assets (e.g., NFT art), it seems obvious that a DAO collective may also vote to acquire, assign, and license IP rights. In fact, patent ownership is at the heart of VitaDAO, per its white paper.</w:t>
      </w:r>
    </w:p>
    <w:p>
      <w:pPr>
        <w:spacing w:after="60"/>
      </w:pPr>
      <w:r>
        <w:rPr>
          <w:b w:val="0"/>
          <w:i w:val="0"/>
          <w:smallCaps w:val="0"/>
          <w:strike w:val="0"/>
          <w:sz w:val="22"/>
          <w:u w:val="single"/>
        </w:rPr>
        <w:t xml:space="preserve">In contrast, it is </w:t>
      </w:r>
      <w:r>
        <w:rPr>
          <w:b w:val="0"/>
          <w:i w:val="0"/>
          <w:smallCaps w:val="0"/>
          <w:strike w:val="0"/>
          <w:sz w:val="22"/>
          <w:highlight w:val="darkGray"/>
          <w:u w:val="single"/>
        </w:rPr>
        <w:t xml:space="preserve">entirely </w:t>
      </w:r>
      <w:r>
        <w:rPr>
          <w:b/>
          <w:i w:val="0"/>
          <w:smallCaps w:val="0"/>
          <w:strike w:val="0"/>
          <w:sz w:val="24"/>
          <w:highlight w:val="darkGray"/>
          <w:u w:val="single"/>
        </w:rPr>
        <w:t xml:space="preserve">less </w:t>
      </w:r>
      <w:r>
        <w:rPr>
          <w:b/>
          <w:i w:val="0"/>
          <w:smallCaps w:val="0"/>
          <w:strike w:val="0"/>
          <w:sz w:val="24"/>
          <w:u w:val="single"/>
        </w:rPr>
        <w:t>obvious</w:t>
      </w:r>
      <w:r>
        <w:rPr>
          <w:b w:val="0"/>
          <w:i w:val="0"/>
          <w:smallCaps w:val="0"/>
          <w:strike w:val="0"/>
          <w:sz w:val="22"/>
          <w:u w:val="single"/>
        </w:rPr>
        <w:t xml:space="preserve"> whether a DAO may be an inventor under the Patent Act</w:t>
      </w:r>
      <w:r>
        <w:rPr>
          <w:b w:val="0"/>
          <w:i w:val="0"/>
          <w:smallCaps w:val="0"/>
          <w:strike w:val="0"/>
          <w:sz w:val="14"/>
          <w:u w:val="none"/>
        </w:rPr>
        <w:t xml:space="preserve">. At present, DAOs vary tremendously by their code, organizational structure, governance, and functions. For the purposes of this blog, let us assume that presently a DAO’s legal structures will not provide it with the necessary attributes of personhood necessary for it to be an inventor. </w:t>
      </w:r>
      <w:r>
        <w:rPr>
          <w:b w:val="0"/>
          <w:i w:val="0"/>
          <w:smallCaps w:val="0"/>
          <w:strike w:val="0"/>
          <w:sz w:val="22"/>
          <w:u w:val="single"/>
        </w:rPr>
        <w:t xml:space="preserve">Specifically, a </w:t>
      </w:r>
      <w:r>
        <w:rPr>
          <w:b/>
          <w:i w:val="0"/>
          <w:smallCaps w:val="0"/>
          <w:strike w:val="0"/>
          <w:sz w:val="24"/>
          <w:highlight w:val="darkGray"/>
          <w:u w:val="single"/>
        </w:rPr>
        <w:t>DAO cannot</w:t>
      </w:r>
      <w:r>
        <w:rPr>
          <w:b w:val="0"/>
          <w:i w:val="0"/>
          <w:smallCaps w:val="0"/>
          <w:strike w:val="0"/>
          <w:sz w:val="22"/>
          <w:u w:val="single"/>
        </w:rPr>
        <w:t xml:space="preserve"> legally </w:t>
      </w:r>
      <w:r>
        <w:rPr>
          <w:b w:val="0"/>
          <w:i w:val="0"/>
          <w:smallCaps w:val="0"/>
          <w:strike w:val="0"/>
          <w:sz w:val="22"/>
          <w:highlight w:val="darkGray"/>
          <w:u w:val="single"/>
        </w:rPr>
        <w:t>sign</w:t>
      </w:r>
      <w:r>
        <w:rPr>
          <w:b w:val="0"/>
          <w:i w:val="0"/>
          <w:smallCaps w:val="0"/>
          <w:strike w:val="0"/>
          <w:sz w:val="22"/>
          <w:u w:val="single"/>
        </w:rPr>
        <w:t xml:space="preserve"> an oath to accompany a </w:t>
      </w:r>
      <w:r>
        <w:rPr>
          <w:b/>
          <w:i w:val="0"/>
          <w:smallCaps w:val="0"/>
          <w:strike w:val="0"/>
          <w:sz w:val="24"/>
          <w:highlight w:val="darkGray"/>
          <w:u w:val="single"/>
        </w:rPr>
        <w:t>patent application</w:t>
      </w:r>
      <w:r>
        <w:rPr>
          <w:b w:val="0"/>
          <w:i w:val="0"/>
          <w:smallCaps w:val="0"/>
          <w:strike w:val="0"/>
          <w:sz w:val="22"/>
          <w:u w:val="single"/>
        </w:rPr>
        <w:t>.</w:t>
      </w:r>
      <w:r>
        <w:rPr>
          <w:b w:val="0"/>
          <w:i w:val="0"/>
          <w:smallCaps w:val="0"/>
          <w:strike w:val="0"/>
          <w:sz w:val="22"/>
          <w:u w:val="single"/>
        </w:rPr>
        <w:t xml:space="preserve"> In the alternative, this begs the question of whether the DAO collective’s individual human organs can </w:t>
      </w:r>
      <w:r>
        <w:rPr>
          <w:b/>
          <w:i w:val="0"/>
          <w:smallCaps w:val="0"/>
          <w:strike w:val="0"/>
          <w:sz w:val="24"/>
          <w:highlight w:val="darkGray"/>
          <w:u w:val="single"/>
        </w:rPr>
        <w:t>participate</w:t>
      </w:r>
      <w:r>
        <w:rPr>
          <w:b w:val="0"/>
          <w:i w:val="0"/>
          <w:smallCaps w:val="0"/>
          <w:strike w:val="0"/>
          <w:sz w:val="22"/>
          <w:u w:val="single"/>
        </w:rPr>
        <w:t xml:space="preserve"> jointly in inventorship on </w:t>
      </w:r>
      <w:r>
        <w:rPr>
          <w:b/>
          <w:i w:val="0"/>
          <w:smallCaps w:val="0"/>
          <w:strike w:val="0"/>
          <w:sz w:val="24"/>
          <w:u w:val="single"/>
        </w:rPr>
        <w:t>behalf</w:t>
      </w:r>
      <w:r>
        <w:rPr>
          <w:b w:val="0"/>
          <w:i w:val="0"/>
          <w:smallCaps w:val="0"/>
          <w:strike w:val="0"/>
          <w:sz w:val="22"/>
          <w:u w:val="single"/>
        </w:rPr>
        <w:t xml:space="preserve"> of the entity</w:t>
      </w:r>
      <w:r>
        <w:rPr>
          <w:b w:val="0"/>
          <w:i w:val="0"/>
          <w:smallCaps w:val="0"/>
          <w:strike w:val="0"/>
          <w:sz w:val="14"/>
          <w:u w:val="none"/>
        </w:rPr>
        <w:t>?</w:t>
      </w:r>
    </w:p>
    <w:p>
      <w:pPr>
        <w:spacing w:after="60"/>
      </w:pPr>
      <w:r>
        <w:rPr>
          <w:b w:val="0"/>
          <w:i w:val="0"/>
          <w:smallCaps w:val="0"/>
          <w:strike w:val="0"/>
          <w:sz w:val="14"/>
          <w:u w:val="none"/>
        </w:rPr>
        <w:t>Can a DAO’s human organs, or any such collective, jointly invent as a team?  The image of the lone inventor is widely considered a modern anachronism. The modern reality of research and development makes clear that teams collaborate toward inventive goals. U.S. patent law has long recognized joint inventors. The Patent Act (§ 116) expressly provides for joint inventors, even when “each did not make a contribution to the subject matter of every claim of the patent.” The team size listed as the inventors of a patent has steadily increased over the years. Observers note that the Patent Act (§ 116) neither provides a bright line test for joint inventorship nor a specific requirement that joint inventors work within a physical proximity or at the same time.</w:t>
      </w:r>
    </w:p>
    <w:p>
      <w:pPr>
        <w:spacing w:after="60"/>
      </w:pPr>
      <w:r>
        <w:rPr>
          <w:b w:val="0"/>
          <w:i w:val="0"/>
          <w:smallCaps w:val="0"/>
          <w:strike w:val="0"/>
          <w:sz w:val="14"/>
          <w:u w:val="none"/>
        </w:rPr>
        <w:t xml:space="preserve">A recent blog reported that it is increasingly common to see many co-inventors of a patent. Consider two recent Microsoft U.S. patents, U.S. Patent No. 7,013,469 and 7,017,162 that each have 51 co-inventors. The listing of 51 co-inventors is not terribly far afield from the PleasrDAO’s reported membership of 74 persons. It is an unprecedented question whether a DAO, as a collective, can have its human organs jointly decide—via a collective voting mechanism—on the elements of an invention that would survive as a patent claim. </w:t>
      </w:r>
      <w:r>
        <w:rPr>
          <w:b w:val="0"/>
          <w:i w:val="0"/>
          <w:smallCaps w:val="0"/>
          <w:strike w:val="0"/>
          <w:sz w:val="22"/>
          <w:u w:val="single"/>
        </w:rPr>
        <w:t xml:space="preserve">This element of human intervention appears to </w:t>
      </w:r>
      <w:r>
        <w:rPr>
          <w:b/>
          <w:i w:val="0"/>
          <w:smallCaps w:val="0"/>
          <w:strike w:val="0"/>
          <w:sz w:val="24"/>
          <w:u w:val="single"/>
        </w:rPr>
        <w:t>satisfy</w:t>
      </w:r>
      <w:r>
        <w:rPr>
          <w:b w:val="0"/>
          <w:i w:val="0"/>
          <w:smallCaps w:val="0"/>
          <w:strike w:val="0"/>
          <w:sz w:val="22"/>
          <w:u w:val="single"/>
        </w:rPr>
        <w:t xml:space="preserve"> some of the </w:t>
      </w:r>
      <w:r>
        <w:rPr>
          <w:b/>
          <w:i w:val="0"/>
          <w:smallCaps w:val="0"/>
          <w:strike w:val="0"/>
          <w:sz w:val="24"/>
          <w:highlight w:val="darkGray"/>
          <w:u w:val="single"/>
        </w:rPr>
        <w:t>necessary</w:t>
      </w:r>
      <w:r>
        <w:rPr>
          <w:b w:val="0"/>
          <w:i w:val="0"/>
          <w:smallCaps w:val="0"/>
          <w:strike w:val="0"/>
          <w:sz w:val="22"/>
          <w:highlight w:val="darkGray"/>
          <w:u w:val="single"/>
        </w:rPr>
        <w:t xml:space="preserve"> patent law </w:t>
      </w:r>
      <w:r>
        <w:rPr>
          <w:b/>
          <w:i w:val="0"/>
          <w:smallCaps w:val="0"/>
          <w:strike w:val="0"/>
          <w:sz w:val="24"/>
          <w:highlight w:val="darkGray"/>
          <w:u w:val="single"/>
        </w:rPr>
        <w:t>requirements</w:t>
      </w:r>
      <w:r>
        <w:rPr>
          <w:b w:val="0"/>
          <w:i w:val="0"/>
          <w:smallCaps w:val="0"/>
          <w:strike w:val="0"/>
          <w:sz w:val="22"/>
          <w:u w:val="single"/>
        </w:rPr>
        <w:t>, per Thaler v. Vidal.</w:t>
      </w:r>
    </w:p>
    <w:p>
      <w:pPr>
        <w:spacing w:after="60"/>
      </w:pPr>
      <w:r>
        <w:rPr>
          <w:b w:val="0"/>
          <w:i w:val="0"/>
          <w:smallCaps w:val="0"/>
          <w:strike w:val="0"/>
          <w:sz w:val="14"/>
          <w:u w:val="none"/>
        </w:rPr>
        <w:t xml:space="preserve">U.S. patent law recognizes the “true and only” inventors. </w:t>
      </w:r>
      <w:r>
        <w:rPr>
          <w:b w:val="0"/>
          <w:i w:val="0"/>
          <w:smallCaps w:val="0"/>
          <w:strike w:val="0"/>
          <w:sz w:val="22"/>
          <w:u w:val="single"/>
        </w:rPr>
        <w:t xml:space="preserve">Accordingly, several </w:t>
      </w:r>
      <w:r>
        <w:rPr>
          <w:b/>
          <w:i w:val="0"/>
          <w:smallCaps w:val="0"/>
          <w:strike w:val="0"/>
          <w:sz w:val="24"/>
          <w:highlight w:val="darkGray"/>
          <w:u w:val="single"/>
        </w:rPr>
        <w:t>legal</w:t>
      </w:r>
      <w:r>
        <w:rPr>
          <w:b w:val="0"/>
          <w:i w:val="0"/>
          <w:smallCaps w:val="0"/>
          <w:strike w:val="0"/>
          <w:sz w:val="22"/>
          <w:highlight w:val="darkGray"/>
          <w:u w:val="single"/>
        </w:rPr>
        <w:t xml:space="preserve"> theories suggest</w:t>
      </w:r>
      <w:r>
        <w:rPr>
          <w:b w:val="0"/>
          <w:i w:val="0"/>
          <w:smallCaps w:val="0"/>
          <w:strike w:val="0"/>
          <w:sz w:val="22"/>
          <w:u w:val="single"/>
        </w:rPr>
        <w:t xml:space="preserve"> that a </w:t>
      </w:r>
      <w:r>
        <w:rPr>
          <w:b w:val="0"/>
          <w:i w:val="0"/>
          <w:smallCaps w:val="0"/>
          <w:strike w:val="0"/>
          <w:sz w:val="22"/>
          <w:highlight w:val="darkGray"/>
          <w:u w:val="single"/>
        </w:rPr>
        <w:t>DAO’s</w:t>
      </w:r>
      <w:r>
        <w:rPr>
          <w:b w:val="0"/>
          <w:i w:val="0"/>
          <w:smallCaps w:val="0"/>
          <w:strike w:val="0"/>
          <w:sz w:val="22"/>
          <w:u w:val="single"/>
        </w:rPr>
        <w:t xml:space="preserve"> collective </w:t>
      </w:r>
      <w:r>
        <w:rPr>
          <w:b/>
          <w:i w:val="0"/>
          <w:smallCaps w:val="0"/>
          <w:strike w:val="0"/>
          <w:sz w:val="24"/>
          <w:highlight w:val="darkGray"/>
          <w:u w:val="single"/>
        </w:rPr>
        <w:t>patenting</w:t>
      </w:r>
      <w:r>
        <w:rPr>
          <w:b w:val="0"/>
          <w:i w:val="0"/>
          <w:smallCaps w:val="0"/>
          <w:strike w:val="0"/>
          <w:sz w:val="22"/>
          <w:u w:val="single"/>
        </w:rPr>
        <w:t xml:space="preserve"> activity </w:t>
      </w:r>
      <w:r>
        <w:rPr>
          <w:b w:val="0"/>
          <w:i w:val="0"/>
          <w:smallCaps w:val="0"/>
          <w:strike w:val="0"/>
          <w:sz w:val="22"/>
          <w:highlight w:val="darkGray"/>
          <w:u w:val="single"/>
        </w:rPr>
        <w:t xml:space="preserve">should </w:t>
      </w:r>
      <w:r>
        <w:rPr>
          <w:b/>
          <w:i w:val="0"/>
          <w:smallCaps w:val="0"/>
          <w:strike w:val="0"/>
          <w:sz w:val="24"/>
          <w:highlight w:val="darkGray"/>
          <w:u w:val="single"/>
        </w:rPr>
        <w:t>be permitted</w:t>
      </w:r>
      <w:r>
        <w:rPr>
          <w:b w:val="0"/>
          <w:i w:val="0"/>
          <w:smallCaps w:val="0"/>
          <w:strike w:val="0"/>
          <w:sz w:val="22"/>
          <w:u w:val="single"/>
        </w:rPr>
        <w:t xml:space="preserve">. First, </w:t>
      </w:r>
      <w:r>
        <w:rPr>
          <w:b/>
          <w:i w:val="0"/>
          <w:smallCaps w:val="0"/>
          <w:strike w:val="0"/>
          <w:sz w:val="24"/>
          <w:highlight w:val="darkGray"/>
          <w:u w:val="single"/>
        </w:rPr>
        <w:t>patent law</w:t>
      </w:r>
      <w:r>
        <w:rPr>
          <w:b w:val="0"/>
          <w:i w:val="0"/>
          <w:smallCaps w:val="0"/>
          <w:strike w:val="0"/>
          <w:sz w:val="22"/>
          <w:highlight w:val="darkGray"/>
          <w:u w:val="single"/>
        </w:rPr>
        <w:t xml:space="preserve"> recognizes</w:t>
      </w:r>
      <w:r>
        <w:rPr>
          <w:b w:val="0"/>
          <w:i w:val="0"/>
          <w:smallCaps w:val="0"/>
          <w:strike w:val="0"/>
          <w:sz w:val="22"/>
          <w:u w:val="single"/>
        </w:rPr>
        <w:t xml:space="preserve"> that </w:t>
      </w:r>
      <w:r>
        <w:rPr>
          <w:b w:val="0"/>
          <w:i w:val="0"/>
          <w:smallCaps w:val="0"/>
          <w:strike w:val="0"/>
          <w:sz w:val="22"/>
          <w:highlight w:val="darkGray"/>
          <w:u w:val="single"/>
        </w:rPr>
        <w:t>every contributor</w:t>
      </w:r>
      <w:r>
        <w:rPr>
          <w:b w:val="0"/>
          <w:i w:val="0"/>
          <w:smallCaps w:val="0"/>
          <w:strike w:val="0"/>
          <w:sz w:val="22"/>
          <w:u w:val="single"/>
        </w:rPr>
        <w:t xml:space="preserve"> to an invention, no matter how minor or how distant in time and space, has a right to be acknowledged as a co-inventor</w:t>
      </w:r>
      <w:r>
        <w:rPr>
          <w:b w:val="0"/>
          <w:i w:val="0"/>
          <w:smallCaps w:val="0"/>
          <w:strike w:val="0"/>
          <w:sz w:val="14"/>
          <w:u w:val="none"/>
        </w:rPr>
        <w:t>. Second, in 2004, Congress specifically enacted legislation to encourage joint inventorship. With the CREATE Act, Congress amended 35 U.S.C. § 103 (non-obviousness) to encourage joint collaboration by entities by allowing:</w:t>
      </w:r>
    </w:p>
    <w:p>
      <w:pPr>
        <w:spacing w:after="60"/>
      </w:pPr>
      <w:r>
        <w:rPr>
          <w:b w:val="0"/>
          <w:i w:val="0"/>
          <w:smallCaps w:val="0"/>
          <w:strike w:val="0"/>
          <w:sz w:val="14"/>
          <w:u w:val="none"/>
        </w:rPr>
        <w:t>subject matter developed by another person and a claimed invention shall be deemed to have been owned by the same person or subject to an obligation of assignment to the same person if [a joint research agreement exists].</w:t>
      </w:r>
    </w:p>
    <w:p>
      <w:pPr>
        <w:spacing w:after="60"/>
      </w:pPr>
      <w:r>
        <w:rPr>
          <w:b w:val="0"/>
          <w:i w:val="0"/>
          <w:smallCaps w:val="0"/>
          <w:strike w:val="0"/>
          <w:sz w:val="14"/>
          <w:u w:val="none"/>
        </w:rPr>
        <w:t xml:space="preserve">This legislative proposal was later incorporated into the America Invents Act (“AIA”). In sum, the CREATE Act holds that some type of “joint research agreement” or equivalent contractual relationship exists among the parties. As many know, blockchain systems often include code providing for a smart contract. </w:t>
      </w:r>
      <w:r>
        <w:rPr>
          <w:b w:val="0"/>
          <w:i w:val="0"/>
          <w:smallCaps w:val="0"/>
          <w:strike w:val="0"/>
          <w:sz w:val="22"/>
          <w:u w:val="single"/>
        </w:rPr>
        <w:t xml:space="preserve">Again, while these </w:t>
      </w:r>
      <w:r>
        <w:rPr>
          <w:b w:val="0"/>
          <w:i w:val="0"/>
          <w:smallCaps w:val="0"/>
          <w:strike w:val="0"/>
          <w:sz w:val="22"/>
          <w:highlight w:val="darkGray"/>
          <w:u w:val="single"/>
        </w:rPr>
        <w:t>systems</w:t>
      </w:r>
      <w:r>
        <w:rPr>
          <w:b w:val="0"/>
          <w:i w:val="0"/>
          <w:smallCaps w:val="0"/>
          <w:strike w:val="0"/>
          <w:sz w:val="22"/>
          <w:u w:val="single"/>
        </w:rPr>
        <w:t xml:space="preserve"> are </w:t>
      </w:r>
      <w:r>
        <w:rPr>
          <w:b/>
          <w:i w:val="0"/>
          <w:smallCaps w:val="0"/>
          <w:strike w:val="0"/>
          <w:sz w:val="24"/>
          <w:highlight w:val="darkGray"/>
          <w:u w:val="single"/>
        </w:rPr>
        <w:t>not standardized</w:t>
      </w:r>
      <w:r>
        <w:rPr>
          <w:b w:val="0"/>
          <w:i w:val="0"/>
          <w:smallCaps w:val="0"/>
          <w:strike w:val="0"/>
          <w:sz w:val="22"/>
          <w:u w:val="single"/>
        </w:rPr>
        <w:t xml:space="preserve">, they may be coded in a way that </w:t>
      </w:r>
      <w:r>
        <w:rPr>
          <w:b/>
          <w:i w:val="0"/>
          <w:smallCaps w:val="0"/>
          <w:strike w:val="0"/>
          <w:sz w:val="24"/>
          <w:u w:val="single"/>
        </w:rPr>
        <w:t>satisfies</w:t>
      </w:r>
      <w:r>
        <w:rPr>
          <w:b w:val="0"/>
          <w:i w:val="0"/>
          <w:smallCaps w:val="0"/>
          <w:strike w:val="0"/>
          <w:sz w:val="22"/>
          <w:u w:val="single"/>
        </w:rPr>
        <w:t xml:space="preserve"> the statutory </w:t>
      </w:r>
      <w:r>
        <w:rPr>
          <w:b/>
          <w:i w:val="0"/>
          <w:smallCaps w:val="0"/>
          <w:strike w:val="0"/>
          <w:sz w:val="24"/>
          <w:u w:val="single"/>
        </w:rPr>
        <w:t>requirement</w:t>
      </w:r>
      <w:r>
        <w:rPr>
          <w:b w:val="0"/>
          <w:i w:val="0"/>
          <w:smallCaps w:val="0"/>
          <w:strike w:val="0"/>
          <w:sz w:val="22"/>
          <w:u w:val="single"/>
        </w:rPr>
        <w:t xml:space="preserve"> and the joint agreement requirement</w:t>
      </w:r>
      <w:r>
        <w:rPr>
          <w:b w:val="0"/>
          <w:i w:val="0"/>
          <w:smallCaps w:val="0"/>
          <w:strike w:val="0"/>
          <w:sz w:val="14"/>
          <w:u w:val="none"/>
        </w:rPr>
        <w:t>. (Pro tip: blockchain counsel know that, all too often, smart contracts are neither smart nor binding).</w:t>
      </w:r>
    </w:p>
    <w:p>
      <w:pPr>
        <w:spacing w:after="60"/>
      </w:pPr>
      <w:r>
        <w:rPr>
          <w:b w:val="0"/>
          <w:i w:val="0"/>
          <w:smallCaps w:val="0"/>
          <w:strike w:val="0"/>
          <w:sz w:val="14"/>
          <w:u w:val="none"/>
        </w:rPr>
        <w:t xml:space="preserve">This conclusion further contrasts the fundamental differences between AI and blockchain worlds. </w:t>
      </w:r>
      <w:r>
        <w:rPr>
          <w:b w:val="0"/>
          <w:i w:val="0"/>
          <w:smallCaps w:val="0"/>
          <w:strike w:val="0"/>
          <w:sz w:val="22"/>
          <w:u w:val="single"/>
        </w:rPr>
        <w:t xml:space="preserve">At present, no </w:t>
      </w:r>
      <w:r>
        <w:rPr>
          <w:b/>
          <w:i w:val="0"/>
          <w:smallCaps w:val="0"/>
          <w:strike w:val="0"/>
          <w:sz w:val="24"/>
          <w:u w:val="single"/>
        </w:rPr>
        <w:t>DAO</w:t>
      </w:r>
      <w:r>
        <w:rPr>
          <w:b w:val="0"/>
          <w:i w:val="0"/>
          <w:smallCaps w:val="0"/>
          <w:strike w:val="0"/>
          <w:sz w:val="22"/>
          <w:u w:val="single"/>
        </w:rPr>
        <w:t xml:space="preserve"> has </w:t>
      </w:r>
      <w:r>
        <w:rPr>
          <w:b/>
          <w:i w:val="0"/>
          <w:smallCaps w:val="0"/>
          <w:strike w:val="0"/>
          <w:sz w:val="24"/>
          <w:u w:val="single"/>
        </w:rPr>
        <w:t>attempted</w:t>
      </w:r>
      <w:r>
        <w:rPr>
          <w:b w:val="0"/>
          <w:i w:val="0"/>
          <w:smallCaps w:val="0"/>
          <w:strike w:val="0"/>
          <w:sz w:val="22"/>
          <w:u w:val="single"/>
        </w:rPr>
        <w:t xml:space="preserve"> to </w:t>
      </w:r>
      <w:r>
        <w:rPr>
          <w:b w:val="0"/>
          <w:i w:val="0"/>
          <w:smallCaps w:val="0"/>
          <w:strike w:val="0"/>
          <w:sz w:val="22"/>
          <w:highlight w:val="darkGray"/>
          <w:u w:val="single"/>
        </w:rPr>
        <w:t>patent</w:t>
      </w:r>
      <w:r>
        <w:rPr>
          <w:b w:val="0"/>
          <w:i w:val="0"/>
          <w:smallCaps w:val="0"/>
          <w:strike w:val="0"/>
          <w:sz w:val="14"/>
          <w:u w:val="none"/>
        </w:rPr>
        <w:t xml:space="preserve"> an invention or to register a copyright for a work. </w:t>
      </w:r>
      <w:r>
        <w:rPr>
          <w:b w:val="0"/>
          <w:i w:val="0"/>
          <w:smallCaps w:val="0"/>
          <w:strike w:val="0"/>
          <w:sz w:val="22"/>
          <w:u w:val="single"/>
        </w:rPr>
        <w:t xml:space="preserve">Any such </w:t>
      </w:r>
      <w:r>
        <w:rPr>
          <w:b w:val="0"/>
          <w:i w:val="0"/>
          <w:smallCaps w:val="0"/>
          <w:strike w:val="0"/>
          <w:sz w:val="22"/>
          <w:highlight w:val="darkGray"/>
          <w:u w:val="single"/>
        </w:rPr>
        <w:t>attempt will</w:t>
      </w:r>
      <w:r>
        <w:rPr>
          <w:b w:val="0"/>
          <w:i w:val="0"/>
          <w:smallCaps w:val="0"/>
          <w:strike w:val="0"/>
          <w:sz w:val="22"/>
          <w:u w:val="single"/>
        </w:rPr>
        <w:t xml:space="preserve"> likely </w:t>
      </w:r>
      <w:r>
        <w:rPr>
          <w:b w:val="0"/>
          <w:i w:val="0"/>
          <w:smallCaps w:val="0"/>
          <w:strike w:val="0"/>
          <w:sz w:val="22"/>
          <w:highlight w:val="darkGray"/>
          <w:u w:val="single"/>
        </w:rPr>
        <w:t xml:space="preserve">be </w:t>
      </w:r>
      <w:r>
        <w:rPr>
          <w:b/>
          <w:i w:val="0"/>
          <w:smallCaps w:val="0"/>
          <w:strike w:val="0"/>
          <w:sz w:val="24"/>
          <w:highlight w:val="darkGray"/>
          <w:u w:val="single"/>
        </w:rPr>
        <w:t>messy</w:t>
      </w:r>
      <w:r>
        <w:rPr>
          <w:b w:val="0"/>
          <w:i w:val="0"/>
          <w:smallCaps w:val="0"/>
          <w:strike w:val="0"/>
          <w:sz w:val="22"/>
          <w:highlight w:val="darkGray"/>
          <w:u w:val="single"/>
        </w:rPr>
        <w:t xml:space="preserve"> and</w:t>
      </w:r>
      <w:r>
        <w:rPr>
          <w:b w:val="0"/>
          <w:i w:val="0"/>
          <w:smallCaps w:val="0"/>
          <w:strike w:val="0"/>
          <w:sz w:val="22"/>
          <w:u w:val="single"/>
        </w:rPr>
        <w:t xml:space="preserve"> will immediately </w:t>
      </w:r>
      <w:r>
        <w:rPr>
          <w:b/>
          <w:i w:val="0"/>
          <w:smallCaps w:val="0"/>
          <w:strike w:val="0"/>
          <w:sz w:val="24"/>
          <w:highlight w:val="darkGray"/>
          <w:u w:val="single"/>
        </w:rPr>
        <w:t>provoke</w:t>
      </w:r>
      <w:r>
        <w:rPr>
          <w:b w:val="0"/>
          <w:i w:val="0"/>
          <w:smallCaps w:val="0"/>
          <w:strike w:val="0"/>
          <w:sz w:val="22"/>
          <w:highlight w:val="darkGray"/>
          <w:u w:val="single"/>
        </w:rPr>
        <w:t xml:space="preserve"> a </w:t>
      </w:r>
      <w:r>
        <w:rPr>
          <w:b/>
          <w:i w:val="0"/>
          <w:smallCaps w:val="0"/>
          <w:strike w:val="0"/>
          <w:sz w:val="24"/>
          <w:highlight w:val="darkGray"/>
          <w:u w:val="single"/>
        </w:rPr>
        <w:t>legal challenge</w:t>
      </w:r>
      <w:r>
        <w:rPr>
          <w:b w:val="0"/>
          <w:i w:val="0"/>
          <w:smallCaps w:val="0"/>
          <w:strike w:val="0"/>
          <w:sz w:val="22"/>
          <w:u w:val="single"/>
        </w:rPr>
        <w:t xml:space="preserve">. But </w:t>
      </w:r>
      <w:r>
        <w:rPr>
          <w:b w:val="0"/>
          <w:i w:val="0"/>
          <w:smallCaps w:val="0"/>
          <w:strike w:val="0"/>
          <w:sz w:val="22"/>
          <w:highlight w:val="darkGray"/>
          <w:u w:val="single"/>
        </w:rPr>
        <w:t>resistance</w:t>
      </w:r>
      <w:r>
        <w:rPr>
          <w:b w:val="0"/>
          <w:i w:val="0"/>
          <w:smallCaps w:val="0"/>
          <w:strike w:val="0"/>
          <w:sz w:val="22"/>
          <w:u w:val="single"/>
        </w:rPr>
        <w:t xml:space="preserve"> is </w:t>
      </w:r>
      <w:r>
        <w:rPr>
          <w:b/>
          <w:i w:val="0"/>
          <w:smallCaps w:val="0"/>
          <w:strike w:val="0"/>
          <w:sz w:val="24"/>
          <w:highlight w:val="darkGray"/>
          <w:u w:val="single"/>
        </w:rPr>
        <w:t>futile</w:t>
      </w:r>
      <w:r>
        <w:rPr>
          <w:b w:val="0"/>
          <w:i w:val="0"/>
          <w:smallCaps w:val="0"/>
          <w:strike w:val="0"/>
          <w:sz w:val="22"/>
          <w:u w:val="single"/>
        </w:rPr>
        <w:t xml:space="preserve">, but, these attempts are </w:t>
      </w:r>
      <w:r>
        <w:rPr>
          <w:b/>
          <w:i w:val="0"/>
          <w:smallCaps w:val="0"/>
          <w:strike w:val="0"/>
          <w:sz w:val="24"/>
          <w:highlight w:val="darkGray"/>
          <w:u w:val="single"/>
        </w:rPr>
        <w:t>inevitable</w:t>
      </w:r>
      <w:r>
        <w:rPr>
          <w:b w:val="0"/>
          <w:i w:val="0"/>
          <w:smallCaps w:val="0"/>
          <w:strike w:val="0"/>
          <w:sz w:val="14"/>
          <w:u w:val="none"/>
        </w:rPr>
        <w:t xml:space="preserve">. Recall that it was only within the past few years that some other novel fundamental questions (e.g., AI questions) burst through the legal frontier. </w:t>
      </w:r>
      <w:r>
        <w:rPr>
          <w:b w:val="0"/>
          <w:i w:val="0"/>
          <w:smallCaps w:val="0"/>
          <w:strike w:val="0"/>
          <w:sz w:val="22"/>
          <w:u w:val="single"/>
        </w:rPr>
        <w:t xml:space="preserve">Though we have </w:t>
      </w:r>
      <w:r>
        <w:rPr>
          <w:b/>
          <w:i w:val="0"/>
          <w:smallCaps w:val="0"/>
          <w:strike w:val="0"/>
          <w:sz w:val="24"/>
          <w:highlight w:val="darkGray"/>
          <w:u w:val="single"/>
        </w:rPr>
        <w:t>barely</w:t>
      </w:r>
      <w:r>
        <w:rPr>
          <w:b w:val="0"/>
          <w:i w:val="0"/>
          <w:smallCaps w:val="0"/>
          <w:strike w:val="0"/>
          <w:sz w:val="22"/>
          <w:highlight w:val="darkGray"/>
          <w:u w:val="single"/>
        </w:rPr>
        <w:t xml:space="preserve"> scratched</w:t>
      </w:r>
      <w:r>
        <w:rPr>
          <w:b w:val="0"/>
          <w:i w:val="0"/>
          <w:smallCaps w:val="0"/>
          <w:strike w:val="0"/>
          <w:sz w:val="22"/>
          <w:u w:val="single"/>
        </w:rPr>
        <w:t xml:space="preserve"> the </w:t>
      </w:r>
      <w:r>
        <w:rPr>
          <w:b w:val="0"/>
          <w:i w:val="0"/>
          <w:smallCaps w:val="0"/>
          <w:strike w:val="0"/>
          <w:sz w:val="22"/>
          <w:highlight w:val="darkGray"/>
          <w:u w:val="single"/>
        </w:rPr>
        <w:t xml:space="preserve">surface of </w:t>
      </w:r>
      <w:r>
        <w:rPr>
          <w:b/>
          <w:i w:val="0"/>
          <w:smallCaps w:val="0"/>
          <w:strike w:val="0"/>
          <w:sz w:val="24"/>
          <w:highlight w:val="darkGray"/>
          <w:u w:val="single"/>
        </w:rPr>
        <w:t>blockchain</w:t>
      </w:r>
      <w:r>
        <w:rPr>
          <w:b w:val="0"/>
          <w:i w:val="0"/>
          <w:smallCaps w:val="0"/>
          <w:strike w:val="0"/>
          <w:sz w:val="22"/>
          <w:highlight w:val="darkGray"/>
          <w:u w:val="single"/>
        </w:rPr>
        <w:t xml:space="preserve"> and </w:t>
      </w:r>
      <w:r>
        <w:rPr>
          <w:b/>
          <w:i w:val="0"/>
          <w:smallCaps w:val="0"/>
          <w:strike w:val="0"/>
          <w:sz w:val="24"/>
          <w:highlight w:val="darkGray"/>
          <w:u w:val="single"/>
        </w:rPr>
        <w:t>DAOs</w:t>
      </w:r>
      <w:r>
        <w:rPr>
          <w:b w:val="0"/>
          <w:i w:val="0"/>
          <w:smallCaps w:val="0"/>
          <w:strike w:val="0"/>
          <w:sz w:val="22"/>
          <w:u w:val="single"/>
        </w:rPr>
        <w:t>,</w:t>
      </w:r>
      <w:r>
        <w:rPr>
          <w:b w:val="0"/>
          <w:i w:val="0"/>
          <w:smallCaps w:val="0"/>
          <w:strike w:val="0"/>
          <w:sz w:val="22"/>
          <w:u w:val="single"/>
        </w:rPr>
        <w:t xml:space="preserve"> the </w:t>
      </w:r>
      <w:r>
        <w:rPr>
          <w:b/>
          <w:i w:val="0"/>
          <w:smallCaps w:val="0"/>
          <w:strike w:val="0"/>
          <w:sz w:val="24"/>
          <w:highlight w:val="darkGray"/>
          <w:u w:val="single"/>
        </w:rPr>
        <w:t>bleeding-edge</w:t>
      </w:r>
      <w:r>
        <w:rPr>
          <w:b w:val="0"/>
          <w:i w:val="0"/>
          <w:smallCaps w:val="0"/>
          <w:strike w:val="0"/>
          <w:sz w:val="22"/>
          <w:u w:val="single"/>
        </w:rPr>
        <w:t xml:space="preserve"> of this </w:t>
      </w:r>
      <w:r>
        <w:rPr>
          <w:b/>
          <w:i w:val="0"/>
          <w:smallCaps w:val="0"/>
          <w:strike w:val="0"/>
          <w:sz w:val="24"/>
          <w:highlight w:val="darkGray"/>
          <w:u w:val="single"/>
        </w:rPr>
        <w:t>tech</w:t>
      </w:r>
      <w:r>
        <w:rPr>
          <w:b/>
          <w:i w:val="0"/>
          <w:smallCaps w:val="0"/>
          <w:strike w:val="0"/>
          <w:sz w:val="24"/>
          <w:u w:val="single"/>
        </w:rPr>
        <w:t>nology</w:t>
      </w:r>
      <w:r>
        <w:rPr>
          <w:b w:val="0"/>
          <w:i w:val="0"/>
          <w:smallCaps w:val="0"/>
          <w:strike w:val="0"/>
          <w:sz w:val="22"/>
          <w:u w:val="single"/>
        </w:rPr>
        <w:t xml:space="preserve">—and novel </w:t>
      </w:r>
      <w:r>
        <w:rPr>
          <w:b/>
          <w:i w:val="0"/>
          <w:smallCaps w:val="0"/>
          <w:strike w:val="0"/>
          <w:sz w:val="24"/>
          <w:highlight w:val="darkGray"/>
          <w:u w:val="single"/>
        </w:rPr>
        <w:t>legal challenges</w:t>
      </w:r>
      <w:r>
        <w:rPr>
          <w:b w:val="0"/>
          <w:i w:val="0"/>
          <w:smallCaps w:val="0"/>
          <w:strike w:val="0"/>
          <w:sz w:val="22"/>
          <w:u w:val="single"/>
        </w:rPr>
        <w:t>—may be arriving sooner than we expect</w:t>
      </w:r>
      <w:r>
        <w:rPr>
          <w:b w:val="0"/>
          <w:i w:val="0"/>
          <w:smallCaps w:val="0"/>
          <w:strike w:val="0"/>
          <w:sz w:val="14"/>
          <w:u w:val="none"/>
        </w:rPr>
        <w: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