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The plan spikes court litigation---appeals drown courts in costly litigation.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Eisenberg ’19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 xml:space="preserve">Rebecca Sue Eisenberg is an American lawyer and professor. She is a Robert and Barbara Luciano Professor at the University of Michigan Law School; July 2019; </w:t>
      </w:r>
      <w:r>
        <w:rPr>
          <w:b w:val="0"/>
          <w:i/>
          <w:smallCaps w:val="0"/>
          <w:strike w:val="0"/>
          <w:sz w:val="20"/>
          <w:u w:val="none"/>
        </w:rPr>
        <w:t>Iowa Law Review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Volume 104, no. 5; “A Functional Approach to Judicial Review of PTAB Rulings on Mixed Questions of Law and Fact,” </w:t>
      </w:r>
      <w:r>
        <w:rPr>
          <w:b w:val="0"/>
          <w:i w:val="0"/>
          <w:smallCaps w:val="0"/>
          <w:strike w:val="0"/>
          <w:sz w:val="20"/>
          <w:u w:val="none"/>
        </w:rPr>
        <w:t>https://ilr.law.uiowa.edu/sites/ilr.law.uiowa.edu/files/2023-02/Eisenberg.pdf</w:t>
      </w:r>
      <w:r>
        <w:rPr>
          <w:b w:val="0"/>
          <w:i w:val="0"/>
          <w:smallCaps w:val="0"/>
          <w:strike w:val="0"/>
          <w:sz w:val="20"/>
          <w:u w:val="none"/>
        </w:rPr>
        <w:t>]//LASA-AB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this new environment,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 novo review of PTAB rulings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case-specific matters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seems like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 waste of judicial resources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conflicts with legislative priorities.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encourages costly and time-consuming appeals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threatens to undermine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effectiveness of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AIA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providing 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quicker, cheaper, and more expert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alternative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district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court litigation. As its caseload rises,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Federal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Circuit would do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better to confine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its use of de novo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 generalizable legal rulings that provide guidance to the PTAB and the courts in future matters</w:t>
      </w:r>
      <w:r>
        <w:rPr>
          <w:b w:val="0"/>
          <w:i w:val="0"/>
          <w:smallCaps w:val="0"/>
          <w:strike w:val="0"/>
          <w:sz w:val="16"/>
          <w:u w:val="none"/>
        </w:rPr>
        <w:t>, rather than attempting to replicate the work of the PTAB from the appellate bench on routine rulings on claim interpretation and obviousness.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