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is </w:t>
      </w:r>
      <w:r>
        <w:rPr>
          <w:b/>
          <w:i w:val="0"/>
          <w:smallCaps w:val="0"/>
          <w:strike w:val="0"/>
          <w:sz w:val="24"/>
          <w:u w:val="single"/>
        </w:rPr>
        <w:t>key</w:t>
      </w:r>
      <w:r>
        <w:rPr>
          <w:b/>
          <w:i w:val="0"/>
          <w:smallCaps w:val="0"/>
          <w:strike w:val="0"/>
          <w:sz w:val="24"/>
          <w:u w:val="none"/>
        </w:rPr>
        <w:t xml:space="preserve"> to check Chinese patent lead</w:t>
      </w:r>
    </w:p>
    <w:p>
      <w:pPr>
        <w:spacing w:after="80"/>
      </w:pPr>
      <w:r>
        <w:rPr>
          <w:b w:val="0"/>
          <w:i w:val="0"/>
          <w:smallCaps w:val="0"/>
          <w:strike w:val="0"/>
          <w:sz w:val="20"/>
          <w:u w:val="none"/>
        </w:rPr>
        <w:t xml:space="preserve">Kevin </w:t>
      </w:r>
      <w:r>
        <w:rPr>
          <w:b/>
          <w:i w:val="0"/>
          <w:smallCaps w:val="0"/>
          <w:strike w:val="0"/>
          <w:sz w:val="24"/>
          <w:u w:val="none"/>
        </w:rPr>
        <w:t xml:space="preserve">Jakel </w:t>
      </w:r>
      <w:r>
        <w:rPr>
          <w:b/>
          <w:i w:val="0"/>
          <w:smallCaps w:val="0"/>
          <w:strike w:val="0"/>
          <w:sz w:val="24"/>
          <w:u w:val="none"/>
        </w:rPr>
        <w:t>’</w:t>
      </w:r>
      <w:r>
        <w:rPr>
          <w:b/>
          <w:i w:val="0"/>
          <w:smallCaps w:val="0"/>
          <w:strike w:val="0"/>
          <w:sz w:val="24"/>
          <w:u w:val="none"/>
        </w:rPr>
        <w:t>23</w:t>
      </w:r>
      <w:r>
        <w:rPr>
          <w:b w:val="0"/>
          <w:i w:val="0"/>
          <w:smallCaps w:val="0"/>
          <w:strike w:val="0"/>
          <w:sz w:val="20"/>
          <w:u w:val="none"/>
        </w:rPr>
        <w:t xml:space="preserve"> [Intuits Head of IP Litigation, patent litigator with Kaye Scholer LLP and Howrey LLP, previously patent examiner at the US Patent and Trademark Office, JD from George Washington University Law School, BS in Mechanical Engineering from UCLA, The Hill, 11/21/23, “</w:t>
      </w:r>
      <w:r>
        <w:rPr>
          <w:b w:val="0"/>
          <w:i w:val="0"/>
          <w:smallCaps w:val="0"/>
          <w:strike w:val="0"/>
          <w:sz w:val="20"/>
          <w:u w:val="none"/>
        </w:rPr>
        <w:t>Senate innovation hearing long on assertions, short on support</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 xml:space="preserve">, MP3] </w:t>
      </w:r>
    </w:p>
    <w:p>
      <w:pPr>
        <w:spacing w:after="60"/>
      </w:pPr>
      <w:r>
        <w:rPr>
          <w:b w:val="0"/>
          <w:i w:val="0"/>
          <w:smallCaps w:val="0"/>
          <w:strike w:val="0"/>
          <w:sz w:val="16"/>
          <w:u w:val="none"/>
        </w:rPr>
        <w:t xml:space="preserve">The </w:t>
      </w:r>
      <w:r>
        <w:rPr>
          <w:b w:val="0"/>
          <w:i w:val="0"/>
          <w:smallCaps w:val="0"/>
          <w:strike w:val="0"/>
          <w:sz w:val="20"/>
          <w:highlight w:val="cyan"/>
          <w:u w:val="single"/>
        </w:rPr>
        <w:t>PTAB</w:t>
      </w:r>
      <w:r>
        <w:rPr>
          <w:b w:val="0"/>
          <w:i w:val="0"/>
          <w:smallCaps w:val="0"/>
          <w:strike w:val="0"/>
          <w:sz w:val="16"/>
          <w:u w:val="none"/>
        </w:rPr>
        <w:t xml:space="preserve"> has </w:t>
      </w:r>
      <w:r>
        <w:rPr>
          <w:b w:val="0"/>
          <w:i w:val="0"/>
          <w:smallCaps w:val="0"/>
          <w:strike w:val="0"/>
          <w:sz w:val="20"/>
          <w:u w:val="single"/>
        </w:rPr>
        <w:t xml:space="preserve">helped </w:t>
      </w:r>
      <w:r>
        <w:rPr>
          <w:b w:val="0"/>
          <w:i w:val="0"/>
          <w:smallCaps w:val="0"/>
          <w:strike w:val="0"/>
          <w:sz w:val="20"/>
          <w:highlight w:val="cyan"/>
          <w:u w:val="single"/>
        </w:rPr>
        <w:t>hold patent trolling back</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highlight w:val="cyan"/>
          <w:u w:val="single"/>
        </w:rPr>
        <w:t>cut</w:t>
      </w:r>
      <w:r>
        <w:rPr>
          <w:b w:val="0"/>
          <w:i w:val="0"/>
          <w:smallCaps w:val="0"/>
          <w:strike w:val="0"/>
          <w:sz w:val="20"/>
          <w:u w:val="single"/>
        </w:rPr>
        <w:t>ting</w:t>
      </w:r>
      <w:r>
        <w:rPr>
          <w:b w:val="0"/>
          <w:i w:val="0"/>
          <w:smallCaps w:val="0"/>
          <w:strike w:val="0"/>
          <w:sz w:val="20"/>
          <w:u w:val="single"/>
        </w:rPr>
        <w:t xml:space="preserve"> </w:t>
      </w:r>
      <w:r>
        <w:rPr>
          <w:b w:val="0"/>
          <w:i w:val="0"/>
          <w:smallCaps w:val="0"/>
          <w:strike w:val="0"/>
          <w:sz w:val="20"/>
          <w:highlight w:val="cyan"/>
          <w:u w:val="single"/>
        </w:rPr>
        <w:t>costs</w:t>
      </w:r>
      <w:r>
        <w:rPr>
          <w:b w:val="0"/>
          <w:i w:val="0"/>
          <w:smallCaps w:val="0"/>
          <w:strike w:val="0"/>
          <w:sz w:val="20"/>
          <w:u w:val="single"/>
        </w:rPr>
        <w:t xml:space="preserve"> </w:t>
      </w:r>
      <w:r>
        <w:rPr>
          <w:b w:val="0"/>
          <w:i w:val="0"/>
          <w:smallCaps w:val="0"/>
          <w:strike w:val="0"/>
          <w:sz w:val="20"/>
          <w:u w:val="single"/>
        </w:rPr>
        <w:t>and</w:t>
      </w:r>
      <w:r>
        <w:rPr>
          <w:b w:val="0"/>
          <w:i w:val="0"/>
          <w:smallCaps w:val="0"/>
          <w:strike w:val="0"/>
          <w:sz w:val="20"/>
          <w:u w:val="single"/>
        </w:rPr>
        <w:t xml:space="preserve"> </w:t>
      </w:r>
      <w:r>
        <w:rPr>
          <w:b w:val="0"/>
          <w:i w:val="0"/>
          <w:smallCaps w:val="0"/>
          <w:strike w:val="0"/>
          <w:sz w:val="20"/>
          <w:highlight w:val="cyan"/>
          <w:u w:val="single"/>
        </w:rPr>
        <w:t>increasing</w:t>
      </w:r>
      <w:r>
        <w:rPr>
          <w:b w:val="0"/>
          <w:i w:val="0"/>
          <w:smallCaps w:val="0"/>
          <w:strike w:val="0"/>
          <w:sz w:val="20"/>
          <w:highlight w:val="cyan"/>
          <w:u w:val="single"/>
        </w:rPr>
        <w:t xml:space="preserve"> U.S. </w:t>
      </w:r>
      <w:r>
        <w:rPr>
          <w:b w:val="0"/>
          <w:i w:val="0"/>
          <w:smallCaps w:val="0"/>
          <w:strike w:val="0"/>
          <w:sz w:val="20"/>
          <w:highlight w:val="cyan"/>
          <w:u w:val="single"/>
        </w:rPr>
        <w:t>business</w:t>
      </w:r>
      <w:r>
        <w:rPr>
          <w:b w:val="0"/>
          <w:i w:val="0"/>
          <w:smallCaps w:val="0"/>
          <w:strike w:val="0"/>
          <w:sz w:val="16"/>
          <w:u w:val="none"/>
        </w:rPr>
        <w:t xml:space="preserve"> activity </w:t>
      </w:r>
      <w:r>
        <w:rPr>
          <w:b w:val="0"/>
          <w:i w:val="0"/>
          <w:smallCaps w:val="0"/>
          <w:strike w:val="0"/>
          <w:sz w:val="20"/>
          <w:highlight w:val="cyan"/>
          <w:u w:val="single"/>
        </w:rPr>
        <w:t xml:space="preserve">by </w:t>
      </w:r>
      <w:r>
        <w:rPr>
          <w:b w:val="0"/>
          <w:i w:val="0"/>
          <w:smallCaps w:val="0"/>
          <w:strike w:val="0"/>
          <w:sz w:val="16"/>
          <w:u w:val="none"/>
        </w:rPr>
        <w:t xml:space="preserve"> since Congress created it. Unfortunately, the PREVAIL Act would erode public access to patent quality review by erecting unnecessary barriers to challenging bad patents.</w:t>
      </w:r>
    </w:p>
    <w:p>
      <w:pPr>
        <w:spacing w:after="60"/>
      </w:pPr>
      <w:r>
        <w:rPr>
          <w:b w:val="0"/>
          <w:i w:val="0"/>
          <w:smallCaps w:val="0"/>
          <w:strike w:val="0"/>
          <w:sz w:val="16"/>
          <w:u w:val="none"/>
        </w:rPr>
        <w:t xml:space="preserve">Sound policy should be grounded in data. It is important to correct the record on a few of the most misleading narratives from the hearing, before lawmakers do anything to advance policies that would once again leave innovative American companies vulnerable to wasteful lawsuits.  </w:t>
      </w:r>
    </w:p>
    <w:p>
      <w:pPr>
        <w:spacing w:after="60"/>
      </w:pPr>
      <w:r>
        <w:rPr>
          <w:b w:val="0"/>
          <w:i w:val="0"/>
          <w:smallCaps w:val="0"/>
          <w:strike w:val="0"/>
          <w:sz w:val="16"/>
          <w:u w:val="none"/>
        </w:rPr>
        <w:t>First, the PREVAIL Act would weaken, not strengthen, our ability to compete with foreign adversaries like China.</w:t>
      </w:r>
    </w:p>
    <w:p>
      <w:pPr>
        <w:spacing w:after="60"/>
      </w:pPr>
      <w:r>
        <w:rPr>
          <w:b w:val="0"/>
          <w:i w:val="0"/>
          <w:smallCaps w:val="0"/>
          <w:strike w:val="0"/>
          <w:sz w:val="16"/>
          <w:u w:val="none"/>
        </w:rPr>
        <w:t xml:space="preserve">PREVAIL’s advocates </w:t>
      </w:r>
      <w:r>
        <w:rPr>
          <w:b w:val="0"/>
          <w:i w:val="0"/>
          <w:smallCaps w:val="0"/>
          <w:strike w:val="0"/>
          <w:sz w:val="16"/>
          <w:u w:val="none"/>
        </w:rPr>
        <w:t xml:space="preserve"> that the bill is necessary to remain competitive with adversaries like China</w:t>
      </w:r>
      <w:r>
        <w:rPr>
          <w:b w:val="0"/>
          <w:i w:val="0"/>
          <w:smallCaps w:val="0"/>
          <w:strike w:val="0"/>
          <w:sz w:val="20"/>
          <w:u w:val="single"/>
        </w:rPr>
        <w:t xml:space="preserve">. </w:t>
      </w:r>
      <w:r>
        <w:rPr>
          <w:b w:val="0"/>
          <w:i w:val="0"/>
          <w:smallCaps w:val="0"/>
          <w:strike w:val="0"/>
          <w:sz w:val="20"/>
          <w:highlight w:val="cyan"/>
          <w:u w:val="single"/>
        </w:rPr>
        <w:t>Restricting</w:t>
      </w:r>
      <w:r>
        <w:rPr>
          <w:b w:val="0"/>
          <w:i w:val="0"/>
          <w:smallCaps w:val="0"/>
          <w:strike w:val="0"/>
          <w:sz w:val="20"/>
          <w:u w:val="single"/>
        </w:rPr>
        <w:t xml:space="preserve"> public </w:t>
      </w:r>
      <w:r>
        <w:rPr>
          <w:b w:val="0"/>
          <w:i w:val="0"/>
          <w:smallCaps w:val="0"/>
          <w:strike w:val="0"/>
          <w:sz w:val="20"/>
          <w:highlight w:val="cyan"/>
          <w:u w:val="single"/>
        </w:rPr>
        <w:t>access</w:t>
      </w:r>
      <w:r>
        <w:rPr>
          <w:b w:val="0"/>
          <w:i w:val="0"/>
          <w:smallCaps w:val="0"/>
          <w:strike w:val="0"/>
          <w:sz w:val="16"/>
          <w:highlight w:val="cyan"/>
          <w:u w:val="none"/>
        </w:rPr>
        <w:t xml:space="preserve"> </w:t>
      </w:r>
      <w:r>
        <w:rPr>
          <w:b w:val="0"/>
          <w:i w:val="0"/>
          <w:smallCaps w:val="0"/>
          <w:strike w:val="0"/>
          <w:sz w:val="20"/>
          <w:highlight w:val="cyan"/>
          <w:u w:val="single"/>
        </w:rPr>
        <w:t>to</w:t>
      </w:r>
      <w:r>
        <w:rPr>
          <w:b w:val="0"/>
          <w:i w:val="0"/>
          <w:smallCaps w:val="0"/>
          <w:strike w:val="0"/>
          <w:sz w:val="20"/>
          <w:u w:val="single"/>
        </w:rPr>
        <w:t xml:space="preserve"> </w:t>
      </w:r>
      <w:r>
        <w:rPr>
          <w:b w:val="0"/>
          <w:i w:val="0"/>
          <w:smallCaps w:val="0"/>
          <w:strike w:val="0"/>
          <w:sz w:val="20"/>
          <w:highlight w:val="cyan"/>
          <w:u w:val="single"/>
        </w:rPr>
        <w:t>efficient</w:t>
      </w:r>
      <w:r>
        <w:rPr>
          <w:b w:val="0"/>
          <w:i w:val="0"/>
          <w:smallCaps w:val="0"/>
          <w:strike w:val="0"/>
          <w:sz w:val="20"/>
          <w:u w:val="single"/>
        </w:rPr>
        <w:t xml:space="preserve"> patent </w:t>
      </w:r>
      <w:r>
        <w:rPr>
          <w:b w:val="0"/>
          <w:i w:val="0"/>
          <w:smallCaps w:val="0"/>
          <w:strike w:val="0"/>
          <w:sz w:val="20"/>
          <w:highlight w:val="cyan"/>
          <w:u w:val="single"/>
        </w:rPr>
        <w:t>quality</w:t>
      </w:r>
      <w:r>
        <w:rPr>
          <w:b w:val="0"/>
          <w:i w:val="0"/>
          <w:smallCaps w:val="0"/>
          <w:strike w:val="0"/>
          <w:sz w:val="20"/>
          <w:highlight w:val="cyan"/>
          <w:u w:val="single"/>
        </w:rPr>
        <w:t xml:space="preserve"> checks</w:t>
      </w:r>
      <w:r>
        <w:rPr>
          <w:b w:val="0"/>
          <w:i w:val="0"/>
          <w:smallCaps w:val="0"/>
          <w:strike w:val="0"/>
          <w:sz w:val="16"/>
          <w:u w:val="none"/>
        </w:rPr>
        <w:t xml:space="preserve"> would </w:t>
      </w:r>
      <w:r>
        <w:rPr>
          <w:b w:val="0"/>
          <w:i w:val="0"/>
          <w:smallCaps w:val="0"/>
          <w:strike w:val="0"/>
          <w:sz w:val="20"/>
          <w:highlight w:val="cyan"/>
          <w:u w:val="single"/>
        </w:rPr>
        <w:t xml:space="preserve">give foreign </w:t>
      </w:r>
      <w:r>
        <w:rPr>
          <w:b w:val="0"/>
          <w:i w:val="0"/>
          <w:smallCaps w:val="0"/>
          <w:strike w:val="0"/>
          <w:sz w:val="20"/>
          <w:highlight w:val="cyan"/>
          <w:u w:val="single"/>
        </w:rPr>
        <w:t>competitors</w:t>
      </w:r>
      <w:r>
        <w:rPr>
          <w:b w:val="0"/>
          <w:i w:val="0"/>
          <w:smallCaps w:val="0"/>
          <w:strike w:val="0"/>
          <w:sz w:val="20"/>
          <w:u w:val="single"/>
        </w:rPr>
        <w:t xml:space="preserve"> </w:t>
      </w:r>
      <w:r>
        <w:rPr>
          <w:b w:val="0"/>
          <w:i w:val="0"/>
          <w:smallCaps w:val="0"/>
          <w:strike w:val="0"/>
          <w:sz w:val="20"/>
          <w:highlight w:val="cyan"/>
          <w:u w:val="single"/>
        </w:rPr>
        <w:t xml:space="preserve">more </w:t>
      </w:r>
      <w:r>
        <w:rPr>
          <w:b w:val="0"/>
          <w:i w:val="0"/>
          <w:smallCaps w:val="0"/>
          <w:strike w:val="0"/>
          <w:sz w:val="20"/>
          <w:highlight w:val="cyan"/>
          <w:u w:val="single"/>
        </w:rPr>
        <w:t>opportunities</w:t>
      </w:r>
      <w:r>
        <w:rPr>
          <w:b w:val="0"/>
          <w:i w:val="0"/>
          <w:smallCaps w:val="0"/>
          <w:strike w:val="0"/>
          <w:sz w:val="20"/>
          <w:highlight w:val="cyan"/>
          <w:u w:val="single"/>
        </w:rPr>
        <w:t xml:space="preserve"> to rack up</w:t>
      </w:r>
      <w:r>
        <w:rPr>
          <w:b w:val="0"/>
          <w:i w:val="0"/>
          <w:smallCaps w:val="0"/>
          <w:strike w:val="0"/>
          <w:sz w:val="16"/>
          <w:u w:val="none"/>
        </w:rPr>
        <w:t xml:space="preserve"> </w:t>
      </w:r>
      <w:r>
        <w:rPr>
          <w:b w:val="0"/>
          <w:i w:val="0"/>
          <w:smallCaps w:val="0"/>
          <w:strike w:val="0"/>
          <w:sz w:val="16"/>
          <w:u w:val="none"/>
        </w:rPr>
        <w:t xml:space="preserve">their </w:t>
      </w:r>
      <w:r>
        <w:rPr>
          <w:b w:val="0"/>
          <w:i w:val="0"/>
          <w:smallCaps w:val="0"/>
          <w:strike w:val="0"/>
          <w:sz w:val="20"/>
          <w:highlight w:val="cyan"/>
          <w:u w:val="single"/>
        </w:rPr>
        <w:t>own</w:t>
      </w:r>
      <w:r>
        <w:rPr>
          <w:b w:val="0"/>
          <w:i w:val="0"/>
          <w:smallCaps w:val="0"/>
          <w:strike w:val="0"/>
          <w:sz w:val="16"/>
          <w:u w:val="none"/>
        </w:rPr>
        <w:t xml:space="preserve"> </w:t>
      </w:r>
      <w:r>
        <w:rPr>
          <w:b w:val="0"/>
          <w:i w:val="0"/>
          <w:smallCaps w:val="0"/>
          <w:strike w:val="0"/>
          <w:sz w:val="20"/>
          <w:highlight w:val="cyan"/>
          <w:u w:val="single"/>
        </w:rPr>
        <w:t>patents and assert them in U.S. courts</w:t>
      </w:r>
      <w:r>
        <w:rPr>
          <w:b w:val="0"/>
          <w:i w:val="0"/>
          <w:smallCaps w:val="0"/>
          <w:strike w:val="0"/>
          <w:sz w:val="16"/>
          <w:u w:val="none"/>
        </w:rPr>
        <w:t xml:space="preserve">, while </w:t>
      </w:r>
      <w:r>
        <w:rPr>
          <w:b w:val="0"/>
          <w:i w:val="0"/>
          <w:smallCaps w:val="0"/>
          <w:strike w:val="0"/>
          <w:sz w:val="20"/>
          <w:highlight w:val="cyan"/>
          <w:u w:val="single"/>
        </w:rPr>
        <w:t>preventing</w:t>
      </w:r>
      <w:r>
        <w:rPr>
          <w:b w:val="0"/>
          <w:i w:val="0"/>
          <w:smallCaps w:val="0"/>
          <w:strike w:val="0"/>
          <w:sz w:val="16"/>
          <w:highlight w:val="cyan"/>
          <w:u w:val="none"/>
        </w:rPr>
        <w:t xml:space="preserve"> </w:t>
      </w:r>
      <w:r>
        <w:rPr>
          <w:b w:val="0"/>
          <w:i w:val="0"/>
          <w:smallCaps w:val="0"/>
          <w:strike w:val="0"/>
          <w:sz w:val="20"/>
          <w:highlight w:val="cyan"/>
          <w:u w:val="single"/>
        </w:rPr>
        <w:t>challenges</w:t>
      </w:r>
      <w:r>
        <w:rPr>
          <w:b w:val="0"/>
          <w:i w:val="0"/>
          <w:smallCaps w:val="0"/>
          <w:strike w:val="0"/>
          <w:sz w:val="20"/>
          <w:highlight w:val="cyan"/>
          <w:u w:val="single"/>
        </w:rPr>
        <w:t xml:space="preserve"> to poor-quality patents</w:t>
      </w:r>
      <w:r>
        <w:rPr>
          <w:b w:val="0"/>
          <w:i w:val="0"/>
          <w:smallCaps w:val="0"/>
          <w:strike w:val="0"/>
          <w:sz w:val="16"/>
          <w:u w:val="none"/>
        </w:rPr>
        <w:t xml:space="preserve"> owned </w:t>
      </w:r>
      <w:r>
        <w:rPr>
          <w:b w:val="0"/>
          <w:i w:val="0"/>
          <w:smallCaps w:val="0"/>
          <w:strike w:val="0"/>
          <w:sz w:val="20"/>
          <w:highlight w:val="cyan"/>
          <w:u w:val="single"/>
        </w:rPr>
        <w:t>by foreign</w:t>
      </w:r>
      <w:r>
        <w:rPr>
          <w:b w:val="0"/>
          <w:i w:val="0"/>
          <w:smallCaps w:val="0"/>
          <w:strike w:val="0"/>
          <w:sz w:val="16"/>
          <w:highlight w:val="cyan"/>
          <w:u w:val="none"/>
        </w:rPr>
        <w:t xml:space="preserve"> </w:t>
      </w:r>
      <w:r>
        <w:rPr>
          <w:b w:val="0"/>
          <w:i w:val="0"/>
          <w:smallCaps w:val="0"/>
          <w:strike w:val="0"/>
          <w:sz w:val="20"/>
          <w:highlight w:val="cyan"/>
          <w:u w:val="single"/>
        </w:rPr>
        <w:t>adversaries</w:t>
      </w:r>
      <w:r>
        <w:rPr>
          <w:b w:val="0"/>
          <w:i w:val="0"/>
          <w:smallCaps w:val="0"/>
          <w:strike w:val="0"/>
          <w:sz w:val="16"/>
          <w:highlight w:val="cyan"/>
          <w:u w:val="none"/>
        </w:rPr>
        <w:t>.</w:t>
      </w:r>
    </w:p>
    <w:p>
      <w:pPr>
        <w:spacing w:after="60"/>
      </w:pPr>
      <w:r>
        <w:rPr>
          <w:b w:val="0"/>
          <w:i w:val="0"/>
          <w:smallCaps w:val="0"/>
          <w:strike w:val="0"/>
          <w:sz w:val="16"/>
          <w:u w:val="none"/>
        </w:rPr>
        <w:t xml:space="preserve">Patent challengers are mostly American companies. And </w:t>
      </w:r>
      <w:r>
        <w:rPr>
          <w:b w:val="0"/>
          <w:i w:val="0"/>
          <w:smallCaps w:val="0"/>
          <w:strike w:val="0"/>
          <w:sz w:val="20"/>
          <w:highlight w:val="cyan"/>
          <w:u w:val="single"/>
        </w:rPr>
        <w:t>patents</w:t>
      </w:r>
      <w:r>
        <w:rPr>
          <w:b w:val="0"/>
          <w:i w:val="0"/>
          <w:smallCaps w:val="0"/>
          <w:strike w:val="0"/>
          <w:sz w:val="20"/>
          <w:u w:val="single"/>
        </w:rPr>
        <w:t xml:space="preserve"> being </w:t>
      </w:r>
      <w:r>
        <w:rPr>
          <w:b w:val="0"/>
          <w:i w:val="0"/>
          <w:smallCaps w:val="0"/>
          <w:strike w:val="0"/>
          <w:sz w:val="20"/>
          <w:highlight w:val="cyan"/>
          <w:u w:val="single"/>
        </w:rPr>
        <w:t>challenged</w:t>
      </w:r>
      <w:r>
        <w:rPr>
          <w:b w:val="0"/>
          <w:i w:val="0"/>
          <w:smallCaps w:val="0"/>
          <w:strike w:val="0"/>
          <w:sz w:val="20"/>
          <w:u w:val="single"/>
        </w:rPr>
        <w:t xml:space="preserve"> are </w:t>
      </w:r>
      <w:r>
        <w:rPr>
          <w:b w:val="0"/>
          <w:i w:val="0"/>
          <w:smallCaps w:val="0"/>
          <w:strike w:val="0"/>
          <w:sz w:val="20"/>
          <w:highlight w:val="cyan"/>
          <w:u w:val="single"/>
        </w:rPr>
        <w:t>often</w:t>
      </w:r>
      <w:r>
        <w:rPr>
          <w:b w:val="0"/>
          <w:i w:val="0"/>
          <w:smallCaps w:val="0"/>
          <w:strike w:val="0"/>
          <w:sz w:val="20"/>
          <w:u w:val="single"/>
        </w:rPr>
        <w:t xml:space="preserve"> </w:t>
      </w:r>
      <w:r>
        <w:rPr>
          <w:b w:val="0"/>
          <w:i w:val="0"/>
          <w:smallCaps w:val="0"/>
          <w:strike w:val="0"/>
          <w:sz w:val="20"/>
          <w:highlight w:val="cyan"/>
          <w:u w:val="single"/>
        </w:rPr>
        <w:t>owned</w:t>
      </w:r>
      <w:r>
        <w:rPr>
          <w:b w:val="0"/>
          <w:i w:val="0"/>
          <w:smallCaps w:val="0"/>
          <w:strike w:val="0"/>
          <w:sz w:val="20"/>
          <w:highlight w:val="cyan"/>
          <w:u w:val="single"/>
        </w:rPr>
        <w:t xml:space="preserve"> by </w:t>
      </w:r>
      <w:r>
        <w:rPr>
          <w:b w:val="0"/>
          <w:i w:val="0"/>
          <w:smallCaps w:val="0"/>
          <w:strike w:val="0"/>
          <w:sz w:val="20"/>
          <w:highlight w:val="cyan"/>
          <w:u w:val="single"/>
        </w:rPr>
        <w:t>foreign entities</w:t>
      </w:r>
      <w:r>
        <w:rPr>
          <w:b w:val="0"/>
          <w:i w:val="0"/>
          <w:smallCaps w:val="0"/>
          <w:strike w:val="0"/>
          <w:sz w:val="16"/>
          <w:u w:val="none"/>
        </w:rPr>
        <w:t xml:space="preserve"> or linked to litigation funders that can include sovereign wealth funds and other overseas investors. </w:t>
      </w:r>
      <w:r>
        <w:rPr>
          <w:b w:val="0"/>
          <w:i w:val="0"/>
          <w:smallCaps w:val="0"/>
          <w:strike w:val="0"/>
          <w:sz w:val="20"/>
          <w:highlight w:val="cyan"/>
          <w:u w:val="single"/>
        </w:rPr>
        <w:t>Petitioners</w:t>
      </w:r>
      <w:r>
        <w:rPr>
          <w:b w:val="0"/>
          <w:i w:val="0"/>
          <w:smallCaps w:val="0"/>
          <w:strike w:val="0"/>
          <w:sz w:val="16"/>
          <w:u w:val="none"/>
        </w:rPr>
        <w:t xml:space="preserve"> based </w:t>
      </w:r>
      <w:r>
        <w:rPr>
          <w:b w:val="0"/>
          <w:i w:val="0"/>
          <w:smallCaps w:val="0"/>
          <w:strike w:val="0"/>
          <w:sz w:val="20"/>
          <w:highlight w:val="cyan"/>
          <w:u w:val="single"/>
        </w:rPr>
        <w:t>in China</w:t>
      </w:r>
      <w:r>
        <w:rPr>
          <w:b w:val="0"/>
          <w:i w:val="0"/>
          <w:smallCaps w:val="0"/>
          <w:strike w:val="0"/>
          <w:sz w:val="20"/>
          <w:u w:val="single"/>
        </w:rPr>
        <w:t>,</w:t>
      </w:r>
      <w:r>
        <w:rPr>
          <w:b w:val="0"/>
          <w:i w:val="0"/>
          <w:smallCaps w:val="0"/>
          <w:strike w:val="0"/>
          <w:sz w:val="16"/>
          <w:u w:val="none"/>
        </w:rPr>
        <w:t xml:space="preserve"> on average</w:t>
      </w:r>
      <w:r>
        <w:rPr>
          <w:b w:val="0"/>
          <w:i w:val="0"/>
          <w:smallCaps w:val="0"/>
          <w:strike w:val="0"/>
          <w:sz w:val="20"/>
          <w:u w:val="single"/>
        </w:rPr>
        <w:t xml:space="preserve">, </w:t>
      </w:r>
      <w:r>
        <w:rPr>
          <w:b w:val="0"/>
          <w:i w:val="0"/>
          <w:smallCaps w:val="0"/>
          <w:strike w:val="0"/>
          <w:sz w:val="20"/>
          <w:highlight w:val="cyan"/>
          <w:u w:val="single"/>
        </w:rPr>
        <w:t xml:space="preserve">account for </w:t>
      </w:r>
      <w:r>
        <w:rPr>
          <w:b w:val="0"/>
          <w:i w:val="0"/>
          <w:smallCaps w:val="0"/>
          <w:strike w:val="0"/>
          <w:sz w:val="20"/>
          <w:highlight w:val="cyan"/>
          <w:u w:val="single"/>
        </w:rPr>
        <w:t>less</w:t>
      </w:r>
      <w:r>
        <w:rPr>
          <w:b w:val="0"/>
          <w:i w:val="0"/>
          <w:smallCaps w:val="0"/>
          <w:strike w:val="0"/>
          <w:sz w:val="20"/>
          <w:highlight w:val="cyan"/>
          <w:u w:val="single"/>
        </w:rPr>
        <w:t xml:space="preserve"> than </w:t>
      </w:r>
      <w:r>
        <w:rPr>
          <w:b w:val="0"/>
          <w:i w:val="0"/>
          <w:smallCaps w:val="0"/>
          <w:strike w:val="0"/>
          <w:sz w:val="20"/>
          <w:highlight w:val="cyan"/>
          <w:u w:val="single"/>
        </w:rPr>
        <w:t xml:space="preserve"> </w:t>
      </w:r>
      <w:r>
        <w:rPr>
          <w:b w:val="0"/>
          <w:i w:val="0"/>
          <w:smallCaps w:val="0"/>
          <w:strike w:val="0"/>
          <w:sz w:val="20"/>
          <w:highlight w:val="cyan"/>
          <w:u w:val="single"/>
        </w:rPr>
        <w:t xml:space="preserve">of all </w:t>
      </w:r>
      <w:r>
        <w:rPr>
          <w:b w:val="0"/>
          <w:i w:val="0"/>
          <w:smallCaps w:val="0"/>
          <w:strike w:val="0"/>
          <w:sz w:val="20"/>
          <w:highlight w:val="cyan"/>
          <w:u w:val="single"/>
        </w:rPr>
        <w:t>PTAB</w:t>
      </w:r>
      <w:r>
        <w:rPr>
          <w:b w:val="0"/>
          <w:i w:val="0"/>
          <w:smallCaps w:val="0"/>
          <w:strike w:val="0"/>
          <w:sz w:val="20"/>
          <w:highlight w:val="cyan"/>
          <w:u w:val="single"/>
        </w:rPr>
        <w:t xml:space="preserve"> filings</w:t>
      </w:r>
      <w:r>
        <w:rPr>
          <w:b w:val="0"/>
          <w:i w:val="0"/>
          <w:smallCaps w:val="0"/>
          <w:strike w:val="0"/>
          <w:sz w:val="16"/>
          <w:highlight w:val="cyan"/>
          <w:u w:val="none"/>
        </w:rPr>
        <w:t>;</w:t>
      </w:r>
      <w:r>
        <w:rPr>
          <w:b w:val="0"/>
          <w:i w:val="0"/>
          <w:smallCaps w:val="0"/>
          <w:strike w:val="0"/>
          <w:sz w:val="16"/>
          <w:u w:val="none"/>
        </w:rPr>
        <w:t xml:space="preserve"> meanwhile, </w:t>
      </w:r>
      <w:r>
        <w:rPr>
          <w:b w:val="0"/>
          <w:i w:val="0"/>
          <w:smallCaps w:val="0"/>
          <w:strike w:val="0"/>
          <w:sz w:val="20"/>
          <w:highlight w:val="cyan"/>
          <w:u w:val="single"/>
        </w:rPr>
        <w:t>entities</w:t>
      </w:r>
      <w:r>
        <w:rPr>
          <w:b w:val="0"/>
          <w:i w:val="0"/>
          <w:smallCaps w:val="0"/>
          <w:strike w:val="0"/>
          <w:sz w:val="16"/>
          <w:u w:val="none"/>
        </w:rPr>
        <w:t xml:space="preserve"> </w:t>
      </w:r>
      <w:r>
        <w:rPr>
          <w:b w:val="0"/>
          <w:i w:val="0"/>
          <w:smallCaps w:val="0"/>
          <w:strike w:val="0"/>
          <w:sz w:val="20"/>
          <w:highlight w:val="cyan"/>
          <w:u w:val="single"/>
        </w:rPr>
        <w:t xml:space="preserve">based in China </w:t>
      </w:r>
      <w:r>
        <w:rPr>
          <w:b w:val="0"/>
          <w:i w:val="0"/>
          <w:smallCaps w:val="0"/>
          <w:strike w:val="0"/>
          <w:sz w:val="20"/>
          <w:highlight w:val="cyan"/>
          <w:u w:val="single"/>
        </w:rPr>
        <w:t>file</w:t>
      </w:r>
      <w:r>
        <w:rPr>
          <w:b w:val="0"/>
          <w:i w:val="0"/>
          <w:smallCaps w:val="0"/>
          <w:strike w:val="0"/>
          <w:sz w:val="20"/>
          <w:highlight w:val="cyan"/>
          <w:u w:val="single"/>
        </w:rPr>
        <w:t xml:space="preserve"> for tens of</w:t>
      </w:r>
      <w:r>
        <w:rPr>
          <w:b w:val="0"/>
          <w:i w:val="0"/>
          <w:smallCaps w:val="0"/>
          <w:strike w:val="0"/>
          <w:sz w:val="20"/>
          <w:u w:val="single"/>
        </w:rPr>
        <w:t xml:space="preserve"> </w:t>
      </w:r>
      <w:r>
        <w:rPr>
          <w:b w:val="0"/>
          <w:i w:val="0"/>
          <w:smallCaps w:val="0"/>
          <w:strike w:val="0"/>
          <w:sz w:val="20"/>
          <w:highlight w:val="cyan"/>
          <w:u w:val="single"/>
        </w:rPr>
        <w:t>thousands of U.S. patents each year</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their </w:t>
      </w:r>
      <w:r>
        <w:rPr>
          <w:b w:val="0"/>
          <w:i w:val="0"/>
          <w:smallCaps w:val="0"/>
          <w:strike w:val="0"/>
          <w:sz w:val="20"/>
          <w:highlight w:val="cyan"/>
          <w:u w:val="single"/>
        </w:rPr>
        <w:t>quality</w:t>
      </w:r>
      <w:r>
        <w:rPr>
          <w:b w:val="0"/>
          <w:i w:val="0"/>
          <w:smallCaps w:val="0"/>
          <w:strike w:val="0"/>
          <w:sz w:val="20"/>
          <w:highlight w:val="cyan"/>
          <w:u w:val="single"/>
        </w:rPr>
        <w:t xml:space="preserve"> is </w:t>
      </w:r>
      <w:r>
        <w:rPr>
          <w:b w:val="0"/>
          <w:i w:val="0"/>
          <w:smallCaps w:val="0"/>
          <w:strike w:val="0"/>
          <w:sz w:val="20"/>
          <w:u w:val="single"/>
        </w:rPr>
        <w:t xml:space="preserve">. </w:t>
      </w:r>
    </w:p>
    <w:p>
      <w:pPr>
        <w:spacing w:after="60"/>
      </w:pPr>
      <w:r>
        <w:rPr>
          <w:b w:val="0"/>
          <w:i w:val="0"/>
          <w:smallCaps w:val="0"/>
          <w:strike w:val="0"/>
          <w:sz w:val="16"/>
          <w:u w:val="none"/>
        </w:rPr>
        <w:t xml:space="preserve">The PREVAIL Act would </w:t>
      </w:r>
      <w:r>
        <w:rPr>
          <w:b w:val="0"/>
          <w:i w:val="0"/>
          <w:smallCaps w:val="0"/>
          <w:strike w:val="0"/>
          <w:sz w:val="20"/>
          <w:highlight w:val="cyan"/>
          <w:u w:val="single"/>
        </w:rPr>
        <w:t>limit</w:t>
      </w:r>
      <w:r>
        <w:rPr>
          <w:b w:val="0"/>
          <w:i w:val="0"/>
          <w:smallCaps w:val="0"/>
          <w:strike w:val="0"/>
          <w:sz w:val="16"/>
          <w:u w:val="none"/>
        </w:rPr>
        <w:t xml:space="preserve"> the </w:t>
      </w:r>
      <w:r>
        <w:rPr>
          <w:b w:val="0"/>
          <w:i w:val="0"/>
          <w:smallCaps w:val="0"/>
          <w:strike w:val="0"/>
          <w:sz w:val="20"/>
          <w:highlight w:val="cyan"/>
          <w:u w:val="single"/>
        </w:rPr>
        <w:t>protections</w:t>
      </w:r>
      <w:r>
        <w:rPr>
          <w:b w:val="0"/>
          <w:i w:val="0"/>
          <w:smallCaps w:val="0"/>
          <w:strike w:val="0"/>
          <w:sz w:val="16"/>
          <w:u w:val="none"/>
        </w:rPr>
        <w:t xml:space="preserve"> strategically </w:t>
      </w:r>
      <w:r>
        <w:rPr>
          <w:b w:val="0"/>
          <w:i w:val="0"/>
          <w:smallCaps w:val="0"/>
          <w:strike w:val="0"/>
          <w:sz w:val="20"/>
          <w:highlight w:val="cyan"/>
          <w:u w:val="single"/>
        </w:rPr>
        <w:t>important</w:t>
      </w:r>
      <w:r>
        <w:rPr>
          <w:b w:val="0"/>
          <w:i w:val="0"/>
          <w:smallCaps w:val="0"/>
          <w:strike w:val="0"/>
          <w:sz w:val="20"/>
          <w:highlight w:val="cyan"/>
          <w:u w:val="single"/>
        </w:rPr>
        <w:t xml:space="preserve"> U.S. industries have</w:t>
      </w:r>
      <w:r>
        <w:rPr>
          <w:b w:val="0"/>
          <w:i w:val="0"/>
          <w:smallCaps w:val="0"/>
          <w:strike w:val="0"/>
          <w:sz w:val="16"/>
          <w:highlight w:val="cyan"/>
          <w:u w:val="none"/>
        </w:rPr>
        <w:t xml:space="preserve"> </w:t>
      </w:r>
      <w:r>
        <w:rPr>
          <w:b w:val="0"/>
          <w:i w:val="0"/>
          <w:smallCaps w:val="0"/>
          <w:strike w:val="0"/>
          <w:sz w:val="20"/>
          <w:highlight w:val="cyan"/>
          <w:u w:val="single"/>
        </w:rPr>
        <w:t xml:space="preserve">against </w:t>
      </w:r>
      <w:r>
        <w:rPr>
          <w:b w:val="0"/>
          <w:i w:val="0"/>
          <w:smallCaps w:val="0"/>
          <w:strike w:val="0"/>
          <w:sz w:val="20"/>
          <w:highlight w:val="cyan"/>
          <w:u w:val="single"/>
        </w:rPr>
        <w:t>baseless</w:t>
      </w:r>
      <w:r>
        <w:rPr>
          <w:b w:val="0"/>
          <w:i w:val="0"/>
          <w:smallCaps w:val="0"/>
          <w:strike w:val="0"/>
          <w:sz w:val="20"/>
          <w:highlight w:val="cyan"/>
          <w:u w:val="single"/>
        </w:rPr>
        <w:t xml:space="preserve"> patent</w:t>
      </w:r>
      <w:r>
        <w:rPr>
          <w:b w:val="0"/>
          <w:i w:val="0"/>
          <w:smallCaps w:val="0"/>
          <w:strike w:val="0"/>
          <w:sz w:val="20"/>
          <w:u w:val="single"/>
        </w:rPr>
        <w:t xml:space="preserve"> </w:t>
      </w:r>
      <w:r>
        <w:rPr>
          <w:b w:val="0"/>
          <w:i w:val="0"/>
          <w:smallCaps w:val="0"/>
          <w:strike w:val="0"/>
          <w:sz w:val="20"/>
          <w:highlight w:val="cyan"/>
          <w:u w:val="single"/>
        </w:rPr>
        <w:t>troll</w:t>
      </w:r>
      <w:r>
        <w:rPr>
          <w:b w:val="0"/>
          <w:i w:val="0"/>
          <w:smallCaps w:val="0"/>
          <w:strike w:val="0"/>
          <w:sz w:val="16"/>
          <w:highlight w:val="cyan"/>
          <w:u w:val="none"/>
        </w:rPr>
        <w:t xml:space="preserve"> </w:t>
      </w:r>
      <w:r>
        <w:rPr>
          <w:b w:val="0"/>
          <w:i w:val="0"/>
          <w:smallCaps w:val="0"/>
          <w:strike w:val="0"/>
          <w:sz w:val="20"/>
          <w:highlight w:val="cyan"/>
          <w:u w:val="single"/>
        </w:rPr>
        <w:t>lawsuits</w:t>
      </w:r>
      <w:r>
        <w:rPr>
          <w:b w:val="0"/>
          <w:i w:val="0"/>
          <w:smallCaps w:val="0"/>
          <w:strike w:val="0"/>
          <w:sz w:val="16"/>
          <w:highlight w:val="cyan"/>
          <w:u w:val="none"/>
        </w:rPr>
        <w:t xml:space="preserve"> — </w:t>
      </w:r>
      <w:r>
        <w:rPr>
          <w:b w:val="0"/>
          <w:i w:val="0"/>
          <w:smallCaps w:val="0"/>
          <w:strike w:val="0"/>
          <w:sz w:val="20"/>
          <w:highlight w:val="cyan"/>
          <w:u w:val="single"/>
        </w:rPr>
        <w:t>including</w:t>
      </w:r>
      <w:r>
        <w:rPr>
          <w:b w:val="0"/>
          <w:i w:val="0"/>
          <w:smallCaps w:val="0"/>
          <w:strike w:val="0"/>
          <w:sz w:val="16"/>
          <w:u w:val="none"/>
        </w:rPr>
        <w:t xml:space="preserve"> those </w:t>
      </w:r>
      <w:r>
        <w:rPr>
          <w:b w:val="0"/>
          <w:i w:val="0"/>
          <w:smallCaps w:val="0"/>
          <w:strike w:val="0"/>
          <w:sz w:val="16"/>
          <w:u w:val="none"/>
        </w:rPr>
        <w:t xml:space="preserve"> </w:t>
      </w:r>
      <w:r>
        <w:rPr>
          <w:b w:val="0"/>
          <w:i w:val="0"/>
          <w:smallCaps w:val="0"/>
          <w:strike w:val="0"/>
          <w:sz w:val="20"/>
          <w:highlight w:val="cyan"/>
          <w:u w:val="single"/>
        </w:rPr>
        <w:t xml:space="preserve">by investors in </w:t>
      </w:r>
      <w:r>
        <w:rPr>
          <w:b w:val="0"/>
          <w:i w:val="0"/>
          <w:smallCaps w:val="0"/>
          <w:strike w:val="0"/>
          <w:sz w:val="20"/>
          <w:highlight w:val="cyan"/>
          <w:u w:val="single"/>
        </w:rPr>
        <w:t>China</w:t>
      </w:r>
      <w:r>
        <w:rPr>
          <w:b w:val="0"/>
          <w:i w:val="0"/>
          <w:smallCaps w:val="0"/>
          <w:strike w:val="0"/>
          <w:sz w:val="16"/>
          <w:u w:val="none"/>
        </w:rPr>
        <w:t xml:space="preserve"> and elsewhere. </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