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Plan’s unpopular---best empirical studies and public opinion proves.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Landau ’23 </w:t>
      </w:r>
      <w:r>
        <w:rPr>
          <w:b w:val="0"/>
          <w:i w:val="0"/>
          <w:smallCaps w:val="0"/>
          <w:strike w:val="0"/>
          <w:sz w:val="20"/>
          <w:u w:val="none"/>
        </w:rPr>
        <w:t>[</w:t>
      </w:r>
      <w:r>
        <w:rPr>
          <w:b w:val="0"/>
          <w:i w:val="0"/>
          <w:smallCaps w:val="0"/>
          <w:strike w:val="0"/>
          <w:sz w:val="20"/>
          <w:u w:val="none"/>
        </w:rPr>
        <w:t xml:space="preserve">Joshua Landau, JD from Georgetown, is the Patent Counsel at the Computer &amp; Communications Industry Association (CCIA); 7/31/2023; </w:t>
      </w:r>
      <w:r>
        <w:rPr>
          <w:b w:val="0"/>
          <w:i/>
          <w:smallCaps w:val="0"/>
          <w:strike w:val="0"/>
          <w:sz w:val="20"/>
          <w:u w:val="none"/>
        </w:rPr>
        <w:t>PatentProgress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; “Analysis of Comments Shows Strong Public Opposition to ANPRM, PREVAIL Proposals,” </w:t>
      </w:r>
      <w:r>
        <w:rPr>
          <w:b w:val="0"/>
          <w:i w:val="0"/>
          <w:smallCaps w:val="0"/>
          <w:strike w:val="0"/>
          <w:sz w:val="20"/>
          <w:u w:val="none"/>
        </w:rPr>
        <w:t>https://www.patentprogress.org/2023/07/analysis-of-comments-shows-strong-public-opposition-to-anprm-prevail-proposals/</w:t>
      </w:r>
      <w:r>
        <w:rPr>
          <w:b w:val="0"/>
          <w:i w:val="0"/>
          <w:smallCaps w:val="0"/>
          <w:strike w:val="0"/>
          <w:sz w:val="20"/>
          <w:u w:val="none"/>
        </w:rPr>
        <w:t>]//LASA-AB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Last week,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Unified Patents released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 analysis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than 14,500 public comments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submitted in response to the ANPRM.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analysis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confirms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what anyone would conclude from taking just a cursory look through the posted comments –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public overwhelmingly opposes any new restrictions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Patent Trial and Appeal Board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(PTAB) review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In fact,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more than 95% of all comments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submitted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more than 75% of unique comments submitted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object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ANPRM’s </w:t>
      </w:r>
      <w:r>
        <w:rPr>
          <w:b w:val="0"/>
          <w:i w:val="0"/>
          <w:smallCaps w:val="0"/>
          <w:strike w:val="0"/>
          <w:sz w:val="20"/>
          <w:u w:val="single"/>
        </w:rPr>
        <w:t>proposals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PREVAIL Act was introduced just days after the ANPRM public comment period closed and bill sponsors apparently didn’t heed the public’s input.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Many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of the same types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proposals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appear in the ANPRM – geared toward restricting access to the </w:t>
      </w:r>
      <w:r>
        <w:rPr>
          <w:b w:val="0"/>
          <w:i w:val="0"/>
          <w:smallCaps w:val="0"/>
          <w:strike w:val="0"/>
          <w:sz w:val="16"/>
          <w:u w:val="none"/>
        </w:rPr>
        <w:t>PTAB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making invalid patents more difficult to challenge – are also reflected in the PREVAIL Act. This is perhaps unsurprising, given that PREVAIL is </w:t>
      </w:r>
      <w:r>
        <w:rPr>
          <w:b w:val="0"/>
          <w:i w:val="0"/>
          <w:smallCaps w:val="0"/>
          <w:strike w:val="0"/>
          <w:sz w:val="16"/>
          <w:u w:val="none"/>
        </w:rPr>
        <w:t>primarily a rebrand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STRONGER Act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which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has been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repeatedly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introduced, 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failed to move, in numerous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prior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Congresses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Unified’s analysis summarizes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key themes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public outcry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including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patent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trolls are 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large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concern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(more than 70% of all comments mention “patent trolls” or “NPEs”);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new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PTAB standing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requirements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would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harm small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- and medium-sized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entities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; the open-source and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pharma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ceutical/health tech communities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weighed in heavily in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opposition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to the rules;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proposals would drive up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hurt the economy. 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latter point is emphasized in CCIA’s comment. We note that “the proposals would likely result in significant negative impacts on American innovators. IPRs are a net benefit, reducing deadweight losses by petitioners and patent owners alike, and rules which reduce access to </w:t>
      </w:r>
      <w:r>
        <w:rPr>
          <w:b w:val="0"/>
          <w:i w:val="0"/>
          <w:smallCaps w:val="0"/>
          <w:strike w:val="0"/>
          <w:sz w:val="16"/>
          <w:u w:val="none"/>
        </w:rPr>
        <w:t>IPR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will also reduce those economic benefits,” adding, “contrary to an instituted </w:t>
      </w:r>
      <w:r>
        <w:rPr>
          <w:b w:val="0"/>
          <w:i w:val="0"/>
          <w:smallCaps w:val="0"/>
          <w:strike w:val="0"/>
          <w:sz w:val="16"/>
          <w:u w:val="none"/>
        </w:rPr>
        <w:t>IPR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scenario, each discretionary denial creates a deadweight loss of $2.06 million over the status quo ex ante of institution of meritorious petitions.”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Unified’s analysis correctly concludes that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flawed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Congressional and USPTO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proposals are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up against overwhelming opposition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Let’s hope that leaders in Congress and at the </w:t>
      </w:r>
      <w:r>
        <w:rPr>
          <w:b w:val="0"/>
          <w:i w:val="0"/>
          <w:smallCaps w:val="0"/>
          <w:strike w:val="0"/>
          <w:sz w:val="16"/>
          <w:u w:val="none"/>
        </w:rPr>
        <w:t>USPTO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have meant it when they have said stakeholder and public input is crucial. Assessing the comments in their totality could only lead to one conclusion: Both the ANPRM and PREVAIL Act must be abandoned.</w:t>
      </w:r>
    </w:p>
    <w:p>
      <w:pPr>
        <w:pStyle w:val="Caption"/>
      </w:pPr>
      <w:r>
        <w:t>Source: Inter Partes Review Neg - Michigan 7 2024 BEJK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