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It’s a political loser.</w:t>
      </w:r>
    </w:p>
    <w:p>
      <w:pPr>
        <w:spacing w:after="80"/>
      </w:pPr>
      <w:r>
        <w:rPr>
          <w:b/>
          <w:i w:val="0"/>
          <w:smallCaps w:val="0"/>
          <w:strike w:val="0"/>
          <w:sz w:val="24"/>
          <w:u w:val="none"/>
        </w:rPr>
        <w:t xml:space="preserve">Landau ’23 </w:t>
      </w:r>
      <w:r>
        <w:rPr>
          <w:b w:val="0"/>
          <w:i w:val="0"/>
          <w:smallCaps w:val="0"/>
          <w:strike w:val="0"/>
          <w:sz w:val="20"/>
          <w:u w:val="none"/>
        </w:rPr>
        <w:t>[</w:t>
      </w:r>
      <w:r>
        <w:rPr>
          <w:b w:val="0"/>
          <w:i w:val="0"/>
          <w:smallCaps w:val="0"/>
          <w:strike w:val="0"/>
          <w:sz w:val="20"/>
          <w:u w:val="none"/>
        </w:rPr>
        <w:t xml:space="preserve">Joshua Landau, JD from Georgetown, is the Patent Counsel at the Computer &amp; Communications Industry Association (CCIA); 12/4/2023; </w:t>
      </w:r>
      <w:r>
        <w:rPr>
          <w:b w:val="0"/>
          <w:i/>
          <w:smallCaps w:val="0"/>
          <w:strike w:val="0"/>
          <w:sz w:val="20"/>
          <w:u w:val="none"/>
        </w:rPr>
        <w:t>PatentProgress</w:t>
      </w:r>
      <w:r>
        <w:rPr>
          <w:b w:val="0"/>
          <w:i w:val="0"/>
          <w:smallCaps w:val="0"/>
          <w:strike w:val="0"/>
          <w:sz w:val="20"/>
          <w:u w:val="none"/>
        </w:rPr>
        <w:t xml:space="preserve">; “Study Confirms That PREVAIL Act, Patent Office ANPRM Proposals Will Hurt the Economy,” </w:t>
      </w:r>
      <w:r>
        <w:rPr>
          <w:b w:val="0"/>
          <w:i w:val="0"/>
          <w:smallCaps w:val="0"/>
          <w:strike w:val="0"/>
          <w:sz w:val="20"/>
          <w:u w:val="none"/>
        </w:rPr>
        <w:t>https://www.patentprogress.org/2023/12/study-confirms-that-prevail-act-patent-office-anprm-proposals-will-hurt-the-economy/</w:t>
      </w:r>
      <w:r>
        <w:rPr>
          <w:b w:val="0"/>
          <w:i w:val="0"/>
          <w:smallCaps w:val="0"/>
          <w:strike w:val="0"/>
          <w:sz w:val="20"/>
          <w:u w:val="none"/>
        </w:rPr>
        <w:t>]//LASA-AB</w:t>
      </w:r>
    </w:p>
    <w:p>
      <w:pPr>
        <w:spacing w:after="60"/>
      </w:pPr>
      <w:r>
        <w:rPr>
          <w:b w:val="0"/>
          <w:i w:val="0"/>
          <w:smallCaps w:val="0"/>
          <w:strike w:val="0"/>
          <w:sz w:val="16"/>
          <w:u w:val="none"/>
        </w:rPr>
        <w:t xml:space="preserve">The Perryman study also points out that </w:t>
      </w:r>
      <w:r>
        <w:rPr>
          <w:b w:val="0"/>
          <w:i w:val="0"/>
          <w:smallCaps w:val="0"/>
          <w:strike w:val="0"/>
          <w:sz w:val="20"/>
          <w:highlight w:val="cyan"/>
          <w:u w:val="single"/>
        </w:rPr>
        <w:t>restrictions on USPTO</w:t>
      </w:r>
      <w:r>
        <w:rPr>
          <w:b w:val="0"/>
          <w:i w:val="0"/>
          <w:smallCaps w:val="0"/>
          <w:strike w:val="0"/>
          <w:sz w:val="20"/>
          <w:u w:val="single"/>
        </w:rPr>
        <w:t xml:space="preserve"> review </w:t>
      </w:r>
      <w:r>
        <w:rPr>
          <w:b w:val="0"/>
          <w:i w:val="0"/>
          <w:smallCaps w:val="0"/>
          <w:strike w:val="0"/>
          <w:sz w:val="20"/>
          <w:highlight w:val="cyan"/>
          <w:u w:val="single"/>
        </w:rPr>
        <w:t xml:space="preserve">will </w:t>
      </w:r>
      <w:r>
        <w:rPr>
          <w:b w:val="0"/>
          <w:i w:val="0"/>
          <w:smallCaps w:val="0"/>
          <w:strike w:val="0"/>
          <w:sz w:val="20"/>
          <w:highlight w:val="cyan"/>
          <w:u w:val="single"/>
        </w:rPr>
        <w:t>increase costs for the</w:t>
      </w:r>
      <w:r>
        <w:rPr>
          <w:b w:val="0"/>
          <w:i w:val="0"/>
          <w:smallCaps w:val="0"/>
          <w:strike w:val="0"/>
          <w:sz w:val="20"/>
          <w:u w:val="single"/>
        </w:rPr>
        <w:t xml:space="preserve"> federal </w:t>
      </w:r>
      <w:r>
        <w:rPr>
          <w:b w:val="0"/>
          <w:i w:val="0"/>
          <w:smallCaps w:val="0"/>
          <w:strike w:val="0"/>
          <w:sz w:val="20"/>
          <w:highlight w:val="cyan"/>
          <w:u w:val="single"/>
        </w:rPr>
        <w:t>government</w:t>
      </w:r>
      <w:r>
        <w:rPr>
          <w:b w:val="0"/>
          <w:i w:val="0"/>
          <w:smallCaps w:val="0"/>
          <w:strike w:val="0"/>
          <w:sz w:val="20"/>
          <w:u w:val="single"/>
        </w:rPr>
        <w:t xml:space="preserve"> by reducing tax receipts and raising procurement expenses</w:t>
      </w:r>
      <w:r>
        <w:rPr>
          <w:b w:val="0"/>
          <w:i w:val="0"/>
          <w:smallCaps w:val="0"/>
          <w:strike w:val="0"/>
          <w:sz w:val="16"/>
          <w:u w:val="none"/>
        </w:rPr>
        <w:t>. The decline in U.S. business activity will reduce tax receipts by -$96.4 million over the next 10 years while simultaneously increasing procurement costs by $106.4 million. This means that, in total, the new proposals represent a $202.9 million cost increase for the federal government.</w:t>
      </w:r>
      <w:r>
        <w:rPr>
          <w:b w:val="0"/>
          <w:i w:val="0"/>
          <w:smallCaps w:val="0"/>
          <w:strike w:val="0"/>
          <w:sz w:val="16"/>
          <w:u w:val="none"/>
        </w:rPr>
        <w:br/>
      </w:r>
      <w:r>
        <w:rPr>
          <w:b w:val="0"/>
          <w:i w:val="0"/>
          <w:smallCaps w:val="0"/>
          <w:strike w:val="0"/>
          <w:sz w:val="16"/>
          <w:u w:val="none"/>
        </w:rPr>
        <w:br/>
        <w:t xml:space="preserve">The economic data speaks for itself, but as we have previously discussed on Patent Progress the proposals are not only economically damaging, they are also overwhelmingly unpopular. An analysis by Unified Patents found that out of the 14,500 comments submitted in response to the USPTO’s ANPRM, more than 95% of all public comments – and nearly 85% of unique comments – oppose some aspect of the proposals. </w:t>
      </w:r>
    </w:p>
    <w:p>
      <w:pPr>
        <w:spacing w:after="60"/>
      </w:pPr>
      <w:r>
        <w:rPr>
          <w:b w:val="0"/>
          <w:i w:val="0"/>
          <w:smallCaps w:val="0"/>
          <w:strike w:val="0"/>
          <w:sz w:val="20"/>
          <w:u w:val="single"/>
        </w:rPr>
        <w:t xml:space="preserve">The </w:t>
      </w:r>
      <w:r>
        <w:rPr>
          <w:b w:val="0"/>
          <w:i w:val="0"/>
          <w:smallCaps w:val="0"/>
          <w:strike w:val="0"/>
          <w:sz w:val="20"/>
          <w:highlight w:val="cyan"/>
          <w:u w:val="single"/>
        </w:rPr>
        <w:t>restrictions</w:t>
      </w:r>
      <w:r>
        <w:rPr>
          <w:b w:val="0"/>
          <w:i w:val="0"/>
          <w:smallCaps w:val="0"/>
          <w:strike w:val="0"/>
          <w:sz w:val="20"/>
          <w:u w:val="single"/>
        </w:rPr>
        <w:t xml:space="preserve"> on patent validity review</w:t>
      </w:r>
      <w:r>
        <w:rPr>
          <w:b w:val="0"/>
          <w:i w:val="0"/>
          <w:smallCaps w:val="0"/>
          <w:strike w:val="0"/>
          <w:sz w:val="16"/>
          <w:u w:val="none"/>
        </w:rPr>
        <w:t xml:space="preserve"> contained in the ANPRM and PREVAIL Act </w:t>
      </w:r>
      <w:r>
        <w:rPr>
          <w:b w:val="0"/>
          <w:i w:val="0"/>
          <w:smallCaps w:val="0"/>
          <w:strike w:val="0"/>
          <w:sz w:val="20"/>
          <w:highlight w:val="cyan"/>
          <w:u w:val="single"/>
        </w:rPr>
        <w:t>have no upside</w:t>
      </w:r>
      <w:r>
        <w:rPr>
          <w:b w:val="0"/>
          <w:i w:val="0"/>
          <w:smallCaps w:val="0"/>
          <w:strike w:val="0"/>
          <w:sz w:val="20"/>
          <w:highlight w:val="cyan"/>
          <w:u w:val="single"/>
        </w:rPr>
        <w:t>. From</w:t>
      </w:r>
      <w:r>
        <w:rPr>
          <w:b w:val="0"/>
          <w:i w:val="0"/>
          <w:smallCaps w:val="0"/>
          <w:strike w:val="0"/>
          <w:sz w:val="20"/>
          <w:u w:val="single"/>
        </w:rPr>
        <w:t xml:space="preserve"> a </w:t>
      </w:r>
      <w:r>
        <w:rPr>
          <w:b w:val="0"/>
          <w:i w:val="0"/>
          <w:smallCaps w:val="0"/>
          <w:strike w:val="0"/>
          <w:sz w:val="20"/>
          <w:highlight w:val="cyan"/>
          <w:u w:val="single"/>
        </w:rPr>
        <w:t>policy</w:t>
      </w:r>
      <w:r>
        <w:rPr>
          <w:b w:val="0"/>
          <w:i w:val="0"/>
          <w:smallCaps w:val="0"/>
          <w:strike w:val="0"/>
          <w:sz w:val="20"/>
          <w:u w:val="single"/>
        </w:rPr>
        <w:t xml:space="preserve"> standpoint, </w:t>
      </w:r>
      <w:r>
        <w:rPr>
          <w:b w:val="0"/>
          <w:i w:val="0"/>
          <w:smallCaps w:val="0"/>
          <w:strike w:val="0"/>
          <w:sz w:val="20"/>
          <w:highlight w:val="cyan"/>
          <w:u w:val="single"/>
        </w:rPr>
        <w:t xml:space="preserve">they are </w:t>
      </w:r>
      <w:r>
        <w:rPr>
          <w:b w:val="0"/>
          <w:i w:val="0"/>
          <w:smallCaps w:val="0"/>
          <w:strike w:val="0"/>
          <w:sz w:val="20"/>
          <w:highlight w:val="cyan"/>
          <w:u w:val="single"/>
        </w:rPr>
        <w:t>extremely costly</w:t>
      </w:r>
      <w:r>
        <w:rPr>
          <w:b w:val="0"/>
          <w:i w:val="0"/>
          <w:smallCaps w:val="0"/>
          <w:strike w:val="0"/>
          <w:sz w:val="20"/>
          <w:highlight w:val="cyan"/>
          <w:u w:val="single"/>
        </w:rPr>
        <w:t xml:space="preserve">. Politically, they are </w:t>
      </w:r>
      <w:r>
        <w:rPr>
          <w:b w:val="0"/>
          <w:i w:val="0"/>
          <w:smallCaps w:val="0"/>
          <w:strike w:val="0"/>
          <w:sz w:val="20"/>
          <w:highlight w:val="cyan"/>
          <w:u w:val="single"/>
        </w:rPr>
        <w:t>wildly unpopular</w:t>
      </w:r>
      <w:r>
        <w:rPr>
          <w:b w:val="0"/>
          <w:i w:val="0"/>
          <w:smallCaps w:val="0"/>
          <w:strike w:val="0"/>
          <w:sz w:val="20"/>
          <w:highlight w:val="cyan"/>
          <w:u w:val="single"/>
        </w:rPr>
        <w:t xml:space="preserve">. It’s </w:t>
      </w:r>
      <w:r>
        <w:rPr>
          <w:b w:val="0"/>
          <w:i w:val="0"/>
          <w:smallCaps w:val="0"/>
          <w:strike w:val="0"/>
          <w:sz w:val="20"/>
          <w:highlight w:val="cyan"/>
          <w:u w:val="single"/>
        </w:rPr>
        <w:t>critical</w:t>
      </w:r>
      <w:r>
        <w:rPr>
          <w:b w:val="0"/>
          <w:i w:val="0"/>
          <w:smallCaps w:val="0"/>
          <w:strike w:val="0"/>
          <w:sz w:val="20"/>
          <w:highlight w:val="cyan"/>
          <w:u w:val="single"/>
        </w:rPr>
        <w:t xml:space="preserve"> that</w:t>
      </w:r>
      <w:r>
        <w:rPr>
          <w:b w:val="0"/>
          <w:i w:val="0"/>
          <w:smallCaps w:val="0"/>
          <w:strike w:val="0"/>
          <w:sz w:val="16"/>
          <w:u w:val="none"/>
        </w:rPr>
        <w:t xml:space="preserve"> Director Vidal and </w:t>
      </w:r>
      <w:r>
        <w:rPr>
          <w:b w:val="0"/>
          <w:i w:val="0"/>
          <w:smallCaps w:val="0"/>
          <w:strike w:val="0"/>
          <w:sz w:val="20"/>
          <w:highlight w:val="cyan"/>
          <w:u w:val="single"/>
        </w:rPr>
        <w:t>leaders in Congress consider</w:t>
      </w:r>
      <w:r>
        <w:rPr>
          <w:b w:val="0"/>
          <w:i w:val="0"/>
          <w:smallCaps w:val="0"/>
          <w:strike w:val="0"/>
          <w:sz w:val="20"/>
          <w:u w:val="single"/>
        </w:rPr>
        <w:t xml:space="preserve"> the </w:t>
      </w:r>
      <w:r>
        <w:rPr>
          <w:b w:val="0"/>
          <w:i w:val="0"/>
          <w:smallCaps w:val="0"/>
          <w:strike w:val="0"/>
          <w:sz w:val="20"/>
          <w:highlight w:val="cyan"/>
          <w:u w:val="single"/>
        </w:rPr>
        <w:t>widespread, negative implications</w:t>
      </w:r>
      <w:r>
        <w:rPr>
          <w:b w:val="0"/>
          <w:i w:val="0"/>
          <w:smallCaps w:val="0"/>
          <w:strike w:val="0"/>
          <w:sz w:val="20"/>
          <w:u w:val="single"/>
        </w:rPr>
        <w:t xml:space="preserve"> of increasing discretionary denials of patent challenges</w:t>
      </w:r>
      <w:r>
        <w:rPr>
          <w:b w:val="0"/>
          <w:i w:val="0"/>
          <w:smallCaps w:val="0"/>
          <w:strike w:val="0"/>
          <w:sz w:val="16"/>
          <w:u w:val="none"/>
        </w:rPr>
        <w:t xml:space="preserve"> before proceeding with the proposals that are under consideration. </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